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716AF">
      <w:pPr>
        <w:jc w:val="left"/>
        <w:rPr>
          <w:rFonts w:hint="eastAsia" w:ascii="宋体" w:hAnsi="宋体" w:eastAsia="宋体" w:cs="宋体"/>
          <w:color w:val="auto"/>
          <w:sz w:val="48"/>
          <w:szCs w:val="48"/>
          <w:highlight w:val="none"/>
          <w:lang w:eastAsia="zh-CN"/>
        </w:rPr>
      </w:pPr>
      <w:r>
        <w:rPr>
          <w:rFonts w:hint="eastAsia" w:eastAsia="宋体"/>
          <w:lang w:eastAsia="zh-CN"/>
        </w:rPr>
        <w:drawing>
          <wp:inline distT="0" distB="0" distL="114300" distR="114300">
            <wp:extent cx="613410" cy="603250"/>
            <wp:effectExtent l="0" t="0" r="15240" b="6350"/>
            <wp:docPr id="1" name="图片 1" descr="a350836c37dbcf8d5e09d6b71d01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50836c37dbcf8d5e09d6b71d01d6d"/>
                    <pic:cNvPicPr>
                      <a:picLocks noChangeAspect="1"/>
                    </pic:cNvPicPr>
                  </pic:nvPicPr>
                  <pic:blipFill>
                    <a:blip r:embed="rId4"/>
                    <a:stretch>
                      <a:fillRect/>
                    </a:stretch>
                  </pic:blipFill>
                  <pic:spPr>
                    <a:xfrm>
                      <a:off x="0" y="0"/>
                      <a:ext cx="613410" cy="603250"/>
                    </a:xfrm>
                    <a:prstGeom prst="rect">
                      <a:avLst/>
                    </a:prstGeom>
                    <a:noFill/>
                    <a:ln>
                      <a:noFill/>
                    </a:ln>
                  </pic:spPr>
                </pic:pic>
              </a:graphicData>
            </a:graphic>
          </wp:inline>
        </w:drawing>
      </w:r>
    </w:p>
    <w:p w14:paraId="2DDD5AEE">
      <w:pPr>
        <w:jc w:val="both"/>
        <w:rPr>
          <w:rFonts w:hint="eastAsia" w:ascii="宋体" w:hAnsi="宋体" w:eastAsia="宋体" w:cs="宋体"/>
          <w:color w:val="auto"/>
          <w:sz w:val="48"/>
          <w:szCs w:val="48"/>
          <w:highlight w:val="none"/>
          <w:lang w:eastAsia="zh-CN"/>
        </w:rPr>
      </w:pPr>
      <w:r>
        <w:rPr>
          <w:rFonts w:hint="eastAsia" w:ascii="宋体" w:hAnsi="宋体" w:eastAsia="宋体" w:cs="宋体"/>
          <w:color w:val="auto"/>
          <w:sz w:val="28"/>
          <w:szCs w:val="28"/>
          <w:highlight w:val="none"/>
          <w:lang w:eastAsia="zh-CN"/>
        </w:rPr>
        <w:t>广东劳模疗休养基地</w:t>
      </w:r>
    </w:p>
    <w:p w14:paraId="1F82E528">
      <w:pPr>
        <w:jc w:val="left"/>
        <w:rPr>
          <w:rFonts w:hint="eastAsia" w:ascii="宋体" w:hAnsi="宋体" w:eastAsia="宋体" w:cs="宋体"/>
          <w:color w:val="auto"/>
          <w:sz w:val="48"/>
          <w:szCs w:val="48"/>
          <w:highlight w:val="none"/>
          <w:lang w:eastAsia="zh-CN"/>
        </w:rPr>
      </w:pPr>
    </w:p>
    <w:p w14:paraId="7972F073">
      <w:pPr>
        <w:jc w:val="center"/>
        <w:rPr>
          <w:rFonts w:hint="eastAsia" w:ascii="宋体" w:hAnsi="宋体" w:eastAsia="宋体" w:cs="宋体"/>
          <w:color w:val="auto"/>
          <w:sz w:val="48"/>
          <w:szCs w:val="48"/>
          <w:highlight w:val="none"/>
          <w:lang w:eastAsia="zh-CN"/>
        </w:rPr>
      </w:pPr>
    </w:p>
    <w:p w14:paraId="7921EB1F">
      <w:pPr>
        <w:jc w:val="center"/>
        <w:rPr>
          <w:rFonts w:hint="eastAsia" w:ascii="宋体" w:hAnsi="宋体" w:eastAsia="宋体" w:cs="宋体"/>
          <w:color w:val="auto"/>
          <w:sz w:val="48"/>
          <w:szCs w:val="48"/>
          <w:highlight w:val="none"/>
          <w:lang w:eastAsia="zh-CN"/>
        </w:rPr>
      </w:pPr>
    </w:p>
    <w:p w14:paraId="24628659">
      <w:pPr>
        <w:jc w:val="center"/>
        <w:rPr>
          <w:rFonts w:hint="eastAsia" w:ascii="宋体" w:hAnsi="宋体" w:eastAsia="宋体" w:cs="宋体"/>
          <w:color w:val="auto"/>
          <w:sz w:val="48"/>
          <w:szCs w:val="48"/>
          <w:highlight w:val="none"/>
          <w:lang w:eastAsia="zh-CN"/>
        </w:rPr>
      </w:pPr>
    </w:p>
    <w:p w14:paraId="51DFED77">
      <w:pPr>
        <w:jc w:val="center"/>
        <w:rPr>
          <w:rFonts w:hint="eastAsia" w:ascii="宋体" w:hAnsi="宋体" w:eastAsia="宋体" w:cs="宋体"/>
          <w:color w:val="auto"/>
          <w:sz w:val="48"/>
          <w:szCs w:val="48"/>
          <w:highlight w:val="none"/>
          <w:lang w:eastAsia="zh-CN"/>
        </w:rPr>
      </w:pPr>
    </w:p>
    <w:p w14:paraId="5BFC35EB">
      <w:pPr>
        <w:jc w:val="center"/>
        <w:rPr>
          <w:rFonts w:hint="eastAsia" w:ascii="宋体" w:hAnsi="宋体" w:eastAsia="宋体" w:cs="宋体"/>
          <w:color w:val="auto"/>
          <w:sz w:val="48"/>
          <w:szCs w:val="48"/>
          <w:highlight w:val="none"/>
          <w:lang w:eastAsia="zh-CN"/>
        </w:rPr>
      </w:pPr>
    </w:p>
    <w:p w14:paraId="28B9BB9C">
      <w:pPr>
        <w:jc w:val="center"/>
        <w:rPr>
          <w:rFonts w:hint="eastAsia" w:ascii="宋体" w:hAnsi="宋体" w:eastAsia="宋体" w:cs="宋体"/>
          <w:color w:val="auto"/>
          <w:sz w:val="48"/>
          <w:szCs w:val="48"/>
          <w:highlight w:val="none"/>
          <w:lang w:eastAsia="zh-CN"/>
        </w:rPr>
      </w:pPr>
    </w:p>
    <w:p w14:paraId="329063A3">
      <w:pPr>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公 开 招 标 文 件</w:t>
      </w:r>
    </w:p>
    <w:p w14:paraId="20602C37">
      <w:pPr>
        <w:rPr>
          <w:rFonts w:hint="eastAsia" w:eastAsia="宋体"/>
          <w:lang w:eastAsia="zh-CN"/>
        </w:rPr>
      </w:pPr>
    </w:p>
    <w:p w14:paraId="5C8088E5">
      <w:pPr>
        <w:pStyle w:val="2"/>
        <w:rPr>
          <w:rFonts w:hint="eastAsia" w:eastAsia="宋体"/>
          <w:lang w:eastAsia="zh-CN"/>
        </w:rPr>
      </w:pPr>
    </w:p>
    <w:p w14:paraId="52774E6E">
      <w:pPr>
        <w:rPr>
          <w:rFonts w:hint="eastAsia" w:eastAsia="宋体"/>
          <w:lang w:eastAsia="zh-CN"/>
        </w:rPr>
      </w:pPr>
    </w:p>
    <w:p w14:paraId="2ECA2F9E">
      <w:pPr>
        <w:pStyle w:val="2"/>
        <w:rPr>
          <w:rFonts w:hint="eastAsia" w:eastAsia="宋体"/>
          <w:lang w:eastAsia="zh-CN"/>
        </w:rPr>
      </w:pPr>
    </w:p>
    <w:p w14:paraId="1A183E39">
      <w:pPr>
        <w:rPr>
          <w:rFonts w:hint="eastAsia" w:eastAsia="宋体"/>
          <w:lang w:eastAsia="zh-CN"/>
        </w:rPr>
      </w:pPr>
    </w:p>
    <w:p w14:paraId="0CCEDCC5">
      <w:pPr>
        <w:pStyle w:val="2"/>
        <w:rPr>
          <w:rFonts w:hint="eastAsia" w:eastAsia="宋体"/>
          <w:lang w:eastAsia="zh-CN"/>
        </w:rPr>
      </w:pPr>
    </w:p>
    <w:p w14:paraId="28557FA8">
      <w:pPr>
        <w:spacing w:before="12"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项目名称：广东劳模疗休养基地生疏、三鸟配送服务项目</w:t>
      </w:r>
    </w:p>
    <w:p w14:paraId="7A9C83FD">
      <w:pPr>
        <w:spacing w:before="12"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招标人：广东劳模疗休养基地</w:t>
      </w:r>
    </w:p>
    <w:p w14:paraId="41F1D134">
      <w:pPr>
        <w:rPr>
          <w:rFonts w:hint="eastAsia"/>
          <w:lang w:eastAsia="zh-CN"/>
        </w:rPr>
      </w:pPr>
    </w:p>
    <w:p w14:paraId="38B62F64">
      <w:pPr>
        <w:pStyle w:val="2"/>
        <w:rPr>
          <w:rFonts w:hint="eastAsia"/>
          <w:lang w:eastAsia="zh-CN"/>
        </w:rPr>
      </w:pPr>
    </w:p>
    <w:p w14:paraId="22B02A51">
      <w:pPr>
        <w:rPr>
          <w:rFonts w:hint="eastAsia"/>
          <w:lang w:eastAsia="zh-CN"/>
        </w:rPr>
      </w:pPr>
    </w:p>
    <w:p w14:paraId="07789559">
      <w:pPr>
        <w:pStyle w:val="2"/>
        <w:rPr>
          <w:rFonts w:hint="eastAsia"/>
          <w:lang w:eastAsia="zh-CN"/>
        </w:rPr>
      </w:pPr>
    </w:p>
    <w:p w14:paraId="1AE68F31">
      <w:pPr>
        <w:rPr>
          <w:rFonts w:hint="eastAsia"/>
          <w:lang w:eastAsia="zh-CN"/>
        </w:rPr>
      </w:pPr>
    </w:p>
    <w:p w14:paraId="2495FDC4">
      <w:pPr>
        <w:pStyle w:val="2"/>
        <w:rPr>
          <w:rFonts w:hint="eastAsia"/>
          <w:lang w:eastAsia="zh-CN"/>
        </w:rPr>
      </w:pPr>
    </w:p>
    <w:p w14:paraId="57EA3B06">
      <w:pPr>
        <w:rPr>
          <w:rFonts w:hint="eastAsia"/>
          <w:lang w:eastAsia="zh-CN"/>
        </w:rPr>
      </w:pPr>
    </w:p>
    <w:p w14:paraId="43E11B91">
      <w:pPr>
        <w:pStyle w:val="2"/>
        <w:rPr>
          <w:rFonts w:hint="eastAsia"/>
          <w:lang w:eastAsia="zh-CN"/>
        </w:rPr>
      </w:pPr>
    </w:p>
    <w:p w14:paraId="2A26C94C">
      <w:pPr>
        <w:rPr>
          <w:rFonts w:hint="eastAsia"/>
          <w:lang w:eastAsia="zh-CN"/>
        </w:rPr>
      </w:pPr>
    </w:p>
    <w:p w14:paraId="01B685EC">
      <w:pPr>
        <w:pStyle w:val="2"/>
        <w:rPr>
          <w:rFonts w:hint="eastAsia"/>
          <w:lang w:eastAsia="zh-CN"/>
        </w:rPr>
      </w:pPr>
    </w:p>
    <w:p w14:paraId="012B9013">
      <w:pPr>
        <w:spacing w:line="360" w:lineRule="auto"/>
        <w:jc w:val="center"/>
        <w:rPr>
          <w:rFonts w:hint="eastAsia" w:ascii="宋体" w:hAnsi="宋体" w:eastAsia="宋体" w:cs="宋体"/>
          <w:color w:val="auto"/>
          <w:spacing w:val="7"/>
          <w:sz w:val="32"/>
          <w:szCs w:val="32"/>
          <w:highlight w:val="none"/>
          <w:lang w:eastAsia="zh-CN"/>
        </w:rPr>
      </w:pPr>
    </w:p>
    <w:p w14:paraId="65C91767">
      <w:pPr>
        <w:spacing w:line="360" w:lineRule="auto"/>
        <w:jc w:val="center"/>
        <w:rPr>
          <w:rFonts w:hint="eastAsia" w:ascii="宋体" w:hAnsi="宋体" w:eastAsia="宋体" w:cs="宋体"/>
          <w:color w:val="auto"/>
          <w:spacing w:val="7"/>
          <w:sz w:val="32"/>
          <w:szCs w:val="32"/>
          <w:highlight w:val="none"/>
          <w:lang w:eastAsia="zh-CN"/>
        </w:rPr>
      </w:pPr>
    </w:p>
    <w:p w14:paraId="431B48FF">
      <w:pPr>
        <w:spacing w:line="360" w:lineRule="auto"/>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32"/>
          <w:szCs w:val="32"/>
          <w:highlight w:val="none"/>
          <w:lang w:eastAsia="zh-CN"/>
        </w:rPr>
        <w:t>目  录</w:t>
      </w:r>
    </w:p>
    <w:p w14:paraId="467031D7">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"_Toc7383"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7"/>
          <w:sz w:val="28"/>
          <w:szCs w:val="28"/>
          <w:highlight w:val="none"/>
          <w:lang w:eastAsia="zh-CN"/>
        </w:rPr>
        <w:t xml:space="preserve">第一章 </w:t>
      </w:r>
      <w:r>
        <w:rPr>
          <w:rFonts w:hint="eastAsia" w:ascii="宋体" w:hAnsi="宋体" w:eastAsia="宋体" w:cs="宋体"/>
          <w:bCs/>
          <w:color w:val="auto"/>
          <w:spacing w:val="8"/>
          <w:sz w:val="28"/>
          <w:szCs w:val="28"/>
          <w:highlight w:val="none"/>
          <w:lang w:eastAsia="zh-CN"/>
        </w:rPr>
        <w:t>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_Toc7383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BFF233">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"_Toc19776"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6"/>
          <w:sz w:val="28"/>
          <w:szCs w:val="28"/>
          <w:highlight w:val="none"/>
          <w:lang w:eastAsia="zh-CN"/>
        </w:rPr>
        <w:t>第二章 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3AC79E">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"_Toc21476"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6"/>
          <w:sz w:val="28"/>
          <w:szCs w:val="28"/>
          <w:highlight w:val="none"/>
          <w:lang w:eastAsia="zh-CN"/>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_Toc21476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A9BA51B">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eastAsia="zh-CN"/>
        </w:rPr>
        <w:t>第四章 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9FA42D">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"_Toc20057" </w:instrText>
      </w:r>
      <w:r>
        <w:rPr>
          <w:rFonts w:hint="eastAsia" w:ascii="宋体" w:hAnsi="宋体" w:eastAsia="宋体" w:cs="宋体"/>
          <w:color w:val="auto"/>
          <w:highlight w:val="none"/>
        </w:rPr>
        <w:fldChar w:fldCharType="separate"/>
      </w:r>
      <w:r>
        <w:rPr>
          <w:rFonts w:hint="eastAsia" w:ascii="宋体" w:hAnsi="宋体" w:eastAsia="宋体" w:cs="宋体"/>
          <w:bCs/>
          <w:color w:val="auto"/>
          <w:w w:val="101"/>
          <w:sz w:val="28"/>
          <w:szCs w:val="28"/>
          <w:highlight w:val="none"/>
          <w:lang w:eastAsia="zh-CN"/>
        </w:rPr>
        <w:t>第五章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EDC9605">
      <w:pPr>
        <w:pStyle w:val="2"/>
        <w:tabs>
          <w:tab w:val="right" w:leader="dot" w:pos="9065"/>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"_Toc16607"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eastAsia="zh-CN"/>
        </w:rPr>
        <w:t>第六章 投标文件格式与要求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_Toc16607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7A24D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660D6949">
      <w:pPr>
        <w:pStyle w:val="2"/>
        <w:rPr>
          <w:rFonts w:hint="eastAsia" w:ascii="宋体" w:hAnsi="宋体" w:eastAsia="宋体" w:cs="宋体"/>
          <w:color w:val="auto"/>
          <w:sz w:val="28"/>
          <w:szCs w:val="28"/>
          <w:highlight w:val="none"/>
        </w:rPr>
      </w:pPr>
    </w:p>
    <w:p w14:paraId="094A43DD">
      <w:pPr>
        <w:rPr>
          <w:rFonts w:hint="eastAsia" w:ascii="宋体" w:hAnsi="宋体" w:eastAsia="宋体" w:cs="宋体"/>
          <w:color w:val="auto"/>
          <w:sz w:val="28"/>
          <w:szCs w:val="28"/>
          <w:highlight w:val="none"/>
        </w:rPr>
      </w:pPr>
    </w:p>
    <w:p w14:paraId="76174504">
      <w:pPr>
        <w:pStyle w:val="2"/>
        <w:rPr>
          <w:rFonts w:hint="eastAsia" w:ascii="宋体" w:hAnsi="宋体" w:eastAsia="宋体" w:cs="宋体"/>
          <w:color w:val="auto"/>
          <w:sz w:val="28"/>
          <w:szCs w:val="28"/>
          <w:highlight w:val="none"/>
        </w:rPr>
      </w:pPr>
    </w:p>
    <w:p w14:paraId="7DE04925">
      <w:pPr>
        <w:rPr>
          <w:rFonts w:hint="eastAsia" w:ascii="宋体" w:hAnsi="宋体" w:eastAsia="宋体" w:cs="宋体"/>
          <w:color w:val="auto"/>
          <w:sz w:val="28"/>
          <w:szCs w:val="28"/>
          <w:highlight w:val="none"/>
        </w:rPr>
      </w:pPr>
    </w:p>
    <w:p w14:paraId="3D611A9B">
      <w:pPr>
        <w:pStyle w:val="2"/>
        <w:rPr>
          <w:rFonts w:hint="eastAsia" w:ascii="宋体" w:hAnsi="宋体" w:eastAsia="宋体" w:cs="宋体"/>
          <w:color w:val="auto"/>
          <w:sz w:val="28"/>
          <w:szCs w:val="28"/>
          <w:highlight w:val="none"/>
        </w:rPr>
      </w:pPr>
    </w:p>
    <w:p w14:paraId="0DF71BA9">
      <w:pPr>
        <w:rPr>
          <w:rFonts w:hint="eastAsia" w:ascii="宋体" w:hAnsi="宋体" w:eastAsia="宋体" w:cs="宋体"/>
          <w:color w:val="auto"/>
          <w:sz w:val="28"/>
          <w:szCs w:val="28"/>
          <w:highlight w:val="none"/>
        </w:rPr>
      </w:pPr>
    </w:p>
    <w:p w14:paraId="2EE63BF7">
      <w:pPr>
        <w:pStyle w:val="2"/>
        <w:rPr>
          <w:rFonts w:hint="eastAsia" w:ascii="宋体" w:hAnsi="宋体" w:eastAsia="宋体" w:cs="宋体"/>
          <w:color w:val="auto"/>
          <w:sz w:val="28"/>
          <w:szCs w:val="28"/>
          <w:highlight w:val="none"/>
        </w:rPr>
      </w:pPr>
    </w:p>
    <w:p w14:paraId="76CE1E59">
      <w:pPr>
        <w:rPr>
          <w:rFonts w:hint="eastAsia" w:ascii="宋体" w:hAnsi="宋体" w:eastAsia="宋体" w:cs="宋体"/>
          <w:color w:val="auto"/>
          <w:sz w:val="28"/>
          <w:szCs w:val="28"/>
          <w:highlight w:val="none"/>
        </w:rPr>
      </w:pPr>
    </w:p>
    <w:p w14:paraId="70239DE3">
      <w:pPr>
        <w:pStyle w:val="2"/>
        <w:rPr>
          <w:rFonts w:hint="eastAsia" w:ascii="宋体" w:hAnsi="宋体" w:eastAsia="宋体" w:cs="宋体"/>
          <w:color w:val="auto"/>
          <w:sz w:val="28"/>
          <w:szCs w:val="28"/>
          <w:highlight w:val="none"/>
        </w:rPr>
      </w:pPr>
    </w:p>
    <w:p w14:paraId="27CBAA50">
      <w:pPr>
        <w:rPr>
          <w:rFonts w:hint="eastAsia" w:ascii="宋体" w:hAnsi="宋体" w:eastAsia="宋体" w:cs="宋体"/>
          <w:color w:val="auto"/>
          <w:sz w:val="28"/>
          <w:szCs w:val="28"/>
          <w:highlight w:val="none"/>
        </w:rPr>
      </w:pPr>
    </w:p>
    <w:p w14:paraId="22CD6A0E">
      <w:pPr>
        <w:pStyle w:val="2"/>
        <w:rPr>
          <w:rFonts w:hint="eastAsia" w:ascii="宋体" w:hAnsi="宋体" w:eastAsia="宋体" w:cs="宋体"/>
          <w:color w:val="auto"/>
          <w:sz w:val="28"/>
          <w:szCs w:val="28"/>
          <w:highlight w:val="none"/>
        </w:rPr>
      </w:pPr>
    </w:p>
    <w:p w14:paraId="10DA2226">
      <w:pPr>
        <w:rPr>
          <w:rFonts w:hint="eastAsia" w:ascii="宋体" w:hAnsi="宋体" w:eastAsia="宋体" w:cs="宋体"/>
          <w:color w:val="auto"/>
          <w:sz w:val="28"/>
          <w:szCs w:val="28"/>
          <w:highlight w:val="none"/>
        </w:rPr>
      </w:pPr>
    </w:p>
    <w:p w14:paraId="0CBCD99F">
      <w:pPr>
        <w:pStyle w:val="2"/>
        <w:rPr>
          <w:rFonts w:hint="eastAsia" w:ascii="宋体" w:hAnsi="宋体" w:eastAsia="宋体" w:cs="宋体"/>
          <w:color w:val="auto"/>
          <w:sz w:val="28"/>
          <w:szCs w:val="28"/>
          <w:highlight w:val="none"/>
        </w:rPr>
      </w:pPr>
    </w:p>
    <w:p w14:paraId="387BA06D">
      <w:pPr>
        <w:rPr>
          <w:rFonts w:hint="eastAsia" w:ascii="宋体" w:hAnsi="宋体" w:eastAsia="宋体" w:cs="宋体"/>
          <w:color w:val="auto"/>
          <w:sz w:val="28"/>
          <w:szCs w:val="28"/>
          <w:highlight w:val="none"/>
        </w:rPr>
      </w:pPr>
    </w:p>
    <w:p w14:paraId="4B12ECDB">
      <w:pPr>
        <w:spacing w:line="360" w:lineRule="auto"/>
        <w:jc w:val="center"/>
        <w:outlineLvl w:val="0"/>
        <w:rPr>
          <w:rFonts w:hint="eastAsia" w:ascii="宋体" w:hAnsi="宋体" w:eastAsia="宋体" w:cs="宋体"/>
          <w:b/>
          <w:bCs/>
          <w:color w:val="auto"/>
          <w:spacing w:val="7"/>
          <w:sz w:val="36"/>
          <w:szCs w:val="36"/>
          <w:highlight w:val="none"/>
          <w:lang w:eastAsia="zh-CN"/>
        </w:rPr>
      </w:pPr>
      <w:bookmarkStart w:id="0" w:name="_Toc7383"/>
    </w:p>
    <w:p w14:paraId="42FE3E8F">
      <w:pPr>
        <w:spacing w:line="360" w:lineRule="auto"/>
        <w:jc w:val="center"/>
        <w:outlineLvl w:val="0"/>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7"/>
          <w:sz w:val="36"/>
          <w:szCs w:val="36"/>
          <w:highlight w:val="none"/>
          <w:lang w:eastAsia="zh-CN"/>
        </w:rPr>
        <w:t>第一章</w:t>
      </w:r>
      <w:r>
        <w:rPr>
          <w:rFonts w:hint="eastAsia" w:ascii="宋体" w:hAnsi="宋体" w:eastAsia="宋体" w:cs="宋体"/>
          <w:b/>
          <w:bCs/>
          <w:color w:val="auto"/>
          <w:spacing w:val="8"/>
          <w:sz w:val="36"/>
          <w:szCs w:val="36"/>
          <w:highlight w:val="none"/>
          <w:lang w:eastAsia="zh-CN"/>
        </w:rPr>
        <w:t>投标邀请</w:t>
      </w:r>
      <w:bookmarkEnd w:id="0"/>
    </w:p>
    <w:p w14:paraId="75B36ADC">
      <w:pPr>
        <w:spacing w:before="12" w:line="360" w:lineRule="auto"/>
        <w:jc w:val="left"/>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lang w:eastAsia="zh-CN"/>
        </w:rPr>
        <w:t>广东劳模疗休养基地生疏、三鸟配送服务项目</w:t>
      </w:r>
      <w:r>
        <w:rPr>
          <w:rFonts w:hint="eastAsia" w:ascii="宋体" w:hAnsi="宋体" w:eastAsia="宋体" w:cs="宋体"/>
          <w:bCs/>
          <w:color w:val="auto"/>
          <w:sz w:val="21"/>
          <w:szCs w:val="21"/>
          <w:highlight w:val="none"/>
          <w:lang w:eastAsia="zh-CN"/>
        </w:rPr>
        <w:t>的潜在投标人应在</w:t>
      </w:r>
      <w:r>
        <w:rPr>
          <w:rFonts w:hint="eastAsia" w:ascii="宋体" w:hAnsi="宋体" w:eastAsia="宋体" w:cs="宋体"/>
          <w:bCs/>
          <w:color w:val="auto"/>
          <w:sz w:val="21"/>
          <w:szCs w:val="21"/>
          <w:highlight w:val="none"/>
          <w:u w:val="single"/>
          <w:lang w:eastAsia="zh-CN"/>
        </w:rPr>
        <w:t>广东劳模疗休养基地平台网站（www.gdlmlxyjd.com）</w:t>
      </w:r>
      <w:r>
        <w:rPr>
          <w:rFonts w:hint="eastAsia" w:ascii="宋体" w:hAnsi="宋体" w:eastAsia="宋体" w:cs="宋体"/>
          <w:bCs/>
          <w:color w:val="auto"/>
          <w:sz w:val="21"/>
          <w:szCs w:val="21"/>
          <w:highlight w:val="none"/>
          <w:lang w:eastAsia="zh-CN"/>
        </w:rPr>
        <w:t>获取招标信息并于</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u w:val="single"/>
          <w:lang w:eastAsia="zh-CN"/>
        </w:rPr>
        <w:t>年</w:t>
      </w:r>
      <w:r>
        <w:rPr>
          <w:rFonts w:hint="eastAsia" w:ascii="宋体" w:hAnsi="宋体" w:eastAsia="宋体" w:cs="宋体"/>
          <w:bCs/>
          <w:color w:val="auto"/>
          <w:sz w:val="21"/>
          <w:szCs w:val="21"/>
          <w:highlight w:val="none"/>
          <w:u w:val="single"/>
          <w:lang w:val="en-US" w:eastAsia="zh-CN"/>
        </w:rPr>
        <w:t xml:space="preserve">12 </w:t>
      </w:r>
      <w:r>
        <w:rPr>
          <w:rFonts w:hint="eastAsia" w:ascii="宋体" w:hAnsi="宋体" w:eastAsia="宋体" w:cs="宋体"/>
          <w:bCs/>
          <w:color w:val="auto"/>
          <w:sz w:val="21"/>
          <w:szCs w:val="21"/>
          <w:highlight w:val="none"/>
          <w:u w:val="single"/>
          <w:lang w:eastAsia="zh-CN"/>
        </w:rPr>
        <w:t>月</w:t>
      </w:r>
      <w:r>
        <w:rPr>
          <w:rFonts w:hint="eastAsia" w:ascii="宋体" w:hAnsi="宋体" w:eastAsia="宋体" w:cs="宋体"/>
          <w:bCs/>
          <w:color w:val="auto"/>
          <w:sz w:val="21"/>
          <w:szCs w:val="21"/>
          <w:highlight w:val="none"/>
          <w:u w:val="single"/>
          <w:lang w:val="en-US" w:eastAsia="zh-CN"/>
        </w:rPr>
        <w:t xml:space="preserve">20 </w:t>
      </w:r>
      <w:r>
        <w:rPr>
          <w:rFonts w:hint="eastAsia" w:ascii="宋体" w:hAnsi="宋体" w:eastAsia="宋体" w:cs="宋体"/>
          <w:bCs/>
          <w:color w:val="auto"/>
          <w:sz w:val="21"/>
          <w:szCs w:val="21"/>
          <w:highlight w:val="none"/>
          <w:u w:val="single"/>
          <w:lang w:eastAsia="zh-CN"/>
        </w:rPr>
        <w:t>日</w:t>
      </w:r>
      <w:r>
        <w:rPr>
          <w:rFonts w:hint="eastAsia" w:ascii="宋体" w:hAnsi="宋体" w:eastAsia="宋体" w:cs="宋体"/>
          <w:bCs/>
          <w:color w:val="auto"/>
          <w:sz w:val="21"/>
          <w:szCs w:val="21"/>
          <w:highlight w:val="none"/>
          <w:u w:val="single"/>
          <w:lang w:val="en-US" w:eastAsia="zh-CN"/>
        </w:rPr>
        <w:t xml:space="preserve">18 </w:t>
      </w:r>
      <w:r>
        <w:rPr>
          <w:rFonts w:hint="eastAsia" w:ascii="宋体" w:hAnsi="宋体" w:eastAsia="宋体" w:cs="宋体"/>
          <w:bCs/>
          <w:color w:val="auto"/>
          <w:sz w:val="21"/>
          <w:szCs w:val="21"/>
          <w:highlight w:val="none"/>
          <w:u w:val="single"/>
          <w:lang w:eastAsia="zh-CN"/>
        </w:rPr>
        <w:t>点</w:t>
      </w:r>
      <w:r>
        <w:rPr>
          <w:rFonts w:hint="eastAsia" w:ascii="宋体" w:hAnsi="宋体" w:eastAsia="宋体" w:cs="宋体"/>
          <w:bCs/>
          <w:color w:val="auto"/>
          <w:sz w:val="21"/>
          <w:szCs w:val="21"/>
          <w:highlight w:val="none"/>
          <w:u w:val="single"/>
          <w:lang w:val="en-US" w:eastAsia="zh-CN"/>
        </w:rPr>
        <w:t xml:space="preserve">00 </w:t>
      </w:r>
      <w:r>
        <w:rPr>
          <w:rFonts w:hint="eastAsia" w:ascii="宋体" w:hAnsi="宋体" w:eastAsia="宋体" w:cs="宋体"/>
          <w:bCs/>
          <w:color w:val="auto"/>
          <w:sz w:val="21"/>
          <w:szCs w:val="21"/>
          <w:highlight w:val="none"/>
          <w:u w:val="single"/>
          <w:lang w:eastAsia="zh-CN"/>
        </w:rPr>
        <w:t>分</w:t>
      </w:r>
      <w:r>
        <w:rPr>
          <w:rFonts w:hint="eastAsia" w:ascii="宋体" w:hAnsi="宋体" w:eastAsia="宋体" w:cs="宋体"/>
          <w:bCs/>
          <w:color w:val="auto"/>
          <w:sz w:val="21"/>
          <w:szCs w:val="21"/>
          <w:highlight w:val="none"/>
          <w:lang w:eastAsia="zh-CN"/>
        </w:rPr>
        <w:t>（北京时间）前截止</w:t>
      </w:r>
    </w:p>
    <w:p w14:paraId="25112F5C">
      <w:pPr>
        <w:pStyle w:val="3"/>
        <w:spacing w:line="360" w:lineRule="auto"/>
        <w:rPr>
          <w:rFonts w:hint="eastAsia" w:ascii="宋体" w:hAnsi="宋体" w:eastAsia="宋体" w:cs="宋体"/>
          <w:color w:val="auto"/>
          <w:sz w:val="21"/>
          <w:szCs w:val="21"/>
          <w:highlight w:val="none"/>
          <w:lang w:eastAsia="zh-CN"/>
        </w:rPr>
      </w:pPr>
      <w:bookmarkStart w:id="1" w:name="_Toc51596354"/>
      <w:bookmarkStart w:id="2" w:name="_Toc51596129"/>
      <w:r>
        <w:rPr>
          <w:rFonts w:hint="eastAsia" w:ascii="宋体" w:hAnsi="宋体" w:eastAsia="宋体" w:cs="宋体"/>
          <w:color w:val="auto"/>
          <w:sz w:val="21"/>
          <w:szCs w:val="21"/>
          <w:highlight w:val="none"/>
          <w:lang w:eastAsia="zh-CN"/>
        </w:rPr>
        <w:t>一、项目基本情况</w:t>
      </w:r>
      <w:bookmarkEnd w:id="1"/>
      <w:bookmarkEnd w:id="2"/>
    </w:p>
    <w:p w14:paraId="475F046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w:t>
      </w:r>
      <w:r>
        <w:rPr>
          <w:rFonts w:hint="eastAsia" w:ascii="宋体" w:hAnsi="宋体" w:eastAsia="宋体" w:cs="宋体"/>
          <w:bCs/>
          <w:color w:val="auto"/>
          <w:sz w:val="21"/>
          <w:szCs w:val="21"/>
          <w:highlight w:val="none"/>
          <w:u w:val="single"/>
          <w:lang w:eastAsia="zh-CN"/>
        </w:rPr>
        <w:t>广东劳模疗休养基地食材配送服务项目</w:t>
      </w:r>
      <w:r>
        <w:rPr>
          <w:rFonts w:hint="eastAsia" w:ascii="宋体" w:hAnsi="宋体" w:eastAsia="宋体" w:cs="宋体"/>
          <w:color w:val="auto"/>
          <w:sz w:val="21"/>
          <w:szCs w:val="21"/>
          <w:highlight w:val="none"/>
          <w:lang w:eastAsia="zh-CN"/>
        </w:rPr>
        <w:t>”已由项目审批，招标人为</w:t>
      </w:r>
      <w:r>
        <w:rPr>
          <w:rFonts w:hint="eastAsia" w:ascii="宋体" w:hAnsi="宋体" w:eastAsia="宋体" w:cs="宋体"/>
          <w:bCs/>
          <w:color w:val="auto"/>
          <w:sz w:val="21"/>
          <w:szCs w:val="21"/>
          <w:highlight w:val="none"/>
          <w:u w:val="single"/>
          <w:lang w:eastAsia="zh-CN"/>
        </w:rPr>
        <w:t>广东劳模疗休养基地</w:t>
      </w:r>
      <w:r>
        <w:rPr>
          <w:rFonts w:hint="eastAsia" w:ascii="宋体" w:hAnsi="宋体" w:eastAsia="宋体" w:cs="宋体"/>
          <w:color w:val="auto"/>
          <w:sz w:val="21"/>
          <w:szCs w:val="21"/>
          <w:highlight w:val="none"/>
          <w:lang w:eastAsia="zh-CN"/>
        </w:rPr>
        <w:t>。本项目已具备招标条件，现进行公开招标。</w:t>
      </w:r>
    </w:p>
    <w:p w14:paraId="5A1F0F1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p>
    <w:p w14:paraId="02EB269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bCs/>
          <w:color w:val="auto"/>
          <w:sz w:val="21"/>
          <w:szCs w:val="21"/>
          <w:highlight w:val="none"/>
          <w:u w:val="single"/>
          <w:lang w:eastAsia="zh-CN"/>
        </w:rPr>
        <w:t>广东劳模疗休养基地食材配送服务项目</w:t>
      </w:r>
    </w:p>
    <w:p w14:paraId="5F37808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招标预算：</w:t>
      </w:r>
      <w:r>
        <w:rPr>
          <w:rFonts w:hint="eastAsia" w:ascii="宋体" w:hAnsi="宋体" w:eastAsia="宋体" w:cs="宋体"/>
          <w:color w:val="auto"/>
          <w:sz w:val="21"/>
          <w:szCs w:val="21"/>
          <w:highlight w:val="none"/>
          <w:lang w:val="en-US" w:eastAsia="zh-CN"/>
        </w:rPr>
        <w:t>150.00</w:t>
      </w:r>
      <w:r>
        <w:rPr>
          <w:rFonts w:hint="eastAsia" w:ascii="宋体" w:hAnsi="宋体" w:eastAsia="宋体" w:cs="宋体"/>
          <w:color w:val="auto"/>
          <w:sz w:val="21"/>
          <w:szCs w:val="21"/>
          <w:highlight w:val="none"/>
          <w:lang w:eastAsia="zh-CN"/>
        </w:rPr>
        <w:t>万元人民币（</w:t>
      </w:r>
      <w:r>
        <w:rPr>
          <w:rFonts w:hint="eastAsia" w:ascii="宋体" w:hAnsi="宋体" w:eastAsia="宋体" w:cs="宋体"/>
          <w:color w:val="auto"/>
          <w:sz w:val="21"/>
          <w:szCs w:val="21"/>
          <w:highlight w:val="none"/>
          <w:lang w:val="en-US" w:eastAsia="zh-CN"/>
        </w:rPr>
        <w:t>140</w:t>
      </w:r>
      <w:r>
        <w:rPr>
          <w:rFonts w:hint="eastAsia" w:ascii="宋体" w:hAnsi="宋体" w:eastAsia="宋体" w:cs="宋体"/>
          <w:color w:val="auto"/>
          <w:sz w:val="21"/>
          <w:szCs w:val="21"/>
          <w:highlight w:val="none"/>
          <w:lang w:eastAsia="zh-CN"/>
        </w:rPr>
        <w:t>.00万元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lang w:eastAsia="zh-CN"/>
        </w:rPr>
        <w:t>）</w:t>
      </w:r>
    </w:p>
    <w:p w14:paraId="0187C846">
      <w:pPr>
        <w:pStyle w:val="2"/>
        <w:ind w:firstLine="420" w:firstLineChars="200"/>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招标限价：报价下浮率≥%</w:t>
      </w:r>
    </w:p>
    <w:p w14:paraId="785441FD">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u w:val="single"/>
          <w:lang w:eastAsia="zh-CN"/>
        </w:rPr>
        <w:t>包括但不限于标的的名称、数量、简要技术需求或服务要求等</w:t>
      </w:r>
      <w:r>
        <w:rPr>
          <w:rFonts w:hint="eastAsia" w:ascii="宋体" w:hAnsi="宋体" w:eastAsia="宋体" w:cs="宋体"/>
          <w:color w:val="auto"/>
          <w:sz w:val="21"/>
          <w:szCs w:val="21"/>
          <w:highlight w:val="none"/>
          <w:lang w:eastAsia="zh-CN"/>
        </w:rPr>
        <w:t>）</w:t>
      </w:r>
    </w:p>
    <w:tbl>
      <w:tblPr>
        <w:tblStyle w:val="7"/>
        <w:tblW w:w="3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1944"/>
        <w:gridCol w:w="2519"/>
      </w:tblGrid>
      <w:tr w14:paraId="0304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990" w:type="pct"/>
            <w:noWrap w:val="0"/>
            <w:vAlign w:val="center"/>
          </w:tcPr>
          <w:p w14:paraId="1854B82A">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采购标的</w:t>
            </w:r>
          </w:p>
        </w:tc>
        <w:tc>
          <w:tcPr>
            <w:tcW w:w="1310" w:type="pct"/>
            <w:noWrap w:val="0"/>
            <w:vAlign w:val="center"/>
          </w:tcPr>
          <w:p w14:paraId="0B9DB2CA">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数量</w:t>
            </w:r>
          </w:p>
          <w:p w14:paraId="76A8E70C">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w:t>
            </w:r>
          </w:p>
        </w:tc>
        <w:tc>
          <w:tcPr>
            <w:tcW w:w="1698" w:type="pct"/>
            <w:noWrap w:val="0"/>
            <w:vAlign w:val="center"/>
          </w:tcPr>
          <w:p w14:paraId="3B79A4CD">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技术规格、参数及要求</w:t>
            </w:r>
          </w:p>
        </w:tc>
      </w:tr>
      <w:tr w14:paraId="6FB9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90" w:type="pct"/>
            <w:noWrap w:val="0"/>
            <w:vAlign w:val="center"/>
          </w:tcPr>
          <w:p w14:paraId="4EE27194">
            <w:pPr>
              <w:spacing w:line="360" w:lineRule="auto"/>
              <w:ind w:firstLine="420" w:firstLineChars="20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lang w:eastAsia="zh-CN"/>
              </w:rPr>
              <w:t>广东劳模疗休养基地生疏、三鸟配送服务项目</w:t>
            </w:r>
          </w:p>
        </w:tc>
        <w:tc>
          <w:tcPr>
            <w:tcW w:w="1310" w:type="pct"/>
            <w:noWrap w:val="0"/>
            <w:vAlign w:val="center"/>
          </w:tcPr>
          <w:p w14:paraId="6500A38A">
            <w:pPr>
              <w:keepNext w:val="0"/>
              <w:keepLines w:val="0"/>
              <w:widowControl/>
              <w:suppressLineNumbers w:val="0"/>
              <w:jc w:val="center"/>
              <w:textAlignment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1项</w:t>
            </w:r>
          </w:p>
        </w:tc>
        <w:tc>
          <w:tcPr>
            <w:tcW w:w="1698" w:type="pct"/>
            <w:noWrap w:val="0"/>
            <w:vAlign w:val="center"/>
          </w:tcPr>
          <w:p w14:paraId="62E80C66">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r>
    </w:tbl>
    <w:p w14:paraId="7D2972B5">
      <w:pPr>
        <w:pStyle w:val="3"/>
        <w:spacing w:line="360" w:lineRule="auto"/>
        <w:rPr>
          <w:rFonts w:hint="eastAsia" w:ascii="宋体" w:hAnsi="宋体" w:eastAsia="宋体" w:cs="宋体"/>
          <w:color w:val="auto"/>
          <w:sz w:val="21"/>
          <w:szCs w:val="21"/>
          <w:highlight w:val="none"/>
          <w:lang w:eastAsia="zh-CN"/>
        </w:rPr>
      </w:pPr>
      <w:bookmarkStart w:id="3" w:name="_Toc51596355"/>
      <w:bookmarkStart w:id="4" w:name="_Toc51596130"/>
      <w:bookmarkStart w:id="5" w:name="_Toc35393622"/>
      <w:bookmarkStart w:id="6" w:name="_Toc35393791"/>
      <w:bookmarkStart w:id="7" w:name="_Toc28359080"/>
      <w:bookmarkStart w:id="8" w:name="_Toc28359003"/>
      <w:r>
        <w:rPr>
          <w:rFonts w:hint="eastAsia" w:ascii="宋体" w:hAnsi="宋体" w:eastAsia="宋体" w:cs="宋体"/>
          <w:color w:val="auto"/>
          <w:sz w:val="21"/>
          <w:szCs w:val="21"/>
          <w:highlight w:val="none"/>
          <w:lang w:eastAsia="zh-CN"/>
        </w:rPr>
        <w:t>二、申请人的资格要求：</w:t>
      </w:r>
      <w:bookmarkEnd w:id="3"/>
      <w:bookmarkEnd w:id="4"/>
      <w:bookmarkEnd w:id="5"/>
      <w:bookmarkEnd w:id="6"/>
      <w:bookmarkEnd w:id="7"/>
      <w:bookmarkEnd w:id="8"/>
    </w:p>
    <w:p w14:paraId="637B4801">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1.投标人具有独立承担民事责任的能力：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1B03B38">
      <w:pPr>
        <w:pStyle w:val="4"/>
        <w:kinsoku w:val="0"/>
        <w:overflowPunct w:val="0"/>
        <w:spacing w:line="360" w:lineRule="auto"/>
        <w:ind w:left="0" w:firstLine="444" w:firstLineChars="200"/>
        <w:rPr>
          <w:rFonts w:hint="eastAsia" w:ascii="宋体" w:hAnsi="宋体" w:eastAsia="宋体" w:cs="宋体"/>
          <w:color w:val="auto"/>
          <w:spacing w:val="6"/>
          <w:sz w:val="21"/>
          <w:szCs w:val="21"/>
          <w:highlight w:val="none"/>
          <w:lang w:eastAsia="zh-CN"/>
        </w:rPr>
      </w:pPr>
      <w:r>
        <w:rPr>
          <w:rFonts w:hint="eastAsia"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投标人</w:t>
      </w:r>
      <w:r>
        <w:rPr>
          <w:rFonts w:hint="eastAsia" w:ascii="宋体" w:hAnsi="宋体" w:eastAsia="宋体" w:cs="宋体"/>
          <w:color w:val="auto"/>
          <w:spacing w:val="6"/>
          <w:sz w:val="21"/>
          <w:szCs w:val="21"/>
          <w:highlight w:val="none"/>
          <w:lang w:eastAsia="zh-CN"/>
        </w:rPr>
        <w:t>具有有效的《食品生产许可证》或《食品经营许可证》。（提供相关证书</w:t>
      </w:r>
      <w:r>
        <w:rPr>
          <w:rFonts w:hint="eastAsia" w:cs="宋体"/>
          <w:color w:val="auto"/>
          <w:spacing w:val="6"/>
          <w:sz w:val="21"/>
          <w:szCs w:val="21"/>
          <w:highlight w:val="none"/>
          <w:lang w:eastAsia="zh-CN"/>
        </w:rPr>
        <w:t>复印件</w:t>
      </w:r>
      <w:r>
        <w:rPr>
          <w:rFonts w:hint="eastAsia" w:ascii="宋体" w:hAnsi="宋体" w:eastAsia="宋体" w:cs="宋体"/>
          <w:color w:val="auto"/>
          <w:spacing w:val="6"/>
          <w:sz w:val="21"/>
          <w:szCs w:val="21"/>
          <w:highlight w:val="none"/>
          <w:lang w:eastAsia="zh-CN"/>
        </w:rPr>
        <w:t>，如国家另有规定的，则从其规定）</w:t>
      </w:r>
    </w:p>
    <w:p w14:paraId="2AA93E59">
      <w:pPr>
        <w:pStyle w:val="4"/>
        <w:kinsoku w:val="0"/>
        <w:overflowPunct w:val="0"/>
        <w:spacing w:line="360" w:lineRule="auto"/>
        <w:ind w:left="0" w:firstLine="444" w:firstLineChars="200"/>
        <w:rPr>
          <w:rFonts w:hint="eastAsia" w:ascii="宋体" w:hAnsi="宋体" w:eastAsia="宋体" w:cs="宋体"/>
          <w:color w:val="auto"/>
          <w:spacing w:val="6"/>
          <w:sz w:val="21"/>
          <w:szCs w:val="21"/>
          <w:highlight w:val="none"/>
          <w:lang w:eastAsia="zh-CN"/>
        </w:rPr>
      </w:pPr>
      <w:r>
        <w:rPr>
          <w:rFonts w:hint="eastAsia"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lang w:eastAsia="zh-CN"/>
        </w:rPr>
        <w:t>信用记录：投标人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说明：①由招标人</w:t>
      </w:r>
      <w:r>
        <w:rPr>
          <w:rFonts w:hint="eastAsia" w:ascii="宋体" w:hAnsi="宋体" w:eastAsia="宋体" w:cs="宋体"/>
          <w:color w:val="auto"/>
          <w:spacing w:val="6"/>
          <w:sz w:val="21"/>
          <w:szCs w:val="21"/>
          <w:highlight w:val="none"/>
          <w:lang w:val="en-US" w:eastAsia="zh-CN"/>
        </w:rPr>
        <w:t>或</w:t>
      </w:r>
      <w:r>
        <w:rPr>
          <w:rFonts w:hint="eastAsia" w:ascii="宋体" w:hAnsi="宋体" w:eastAsia="宋体" w:cs="宋体"/>
          <w:color w:val="auto"/>
          <w:spacing w:val="6"/>
          <w:sz w:val="21"/>
          <w:szCs w:val="21"/>
          <w:highlight w:val="none"/>
          <w:lang w:eastAsia="zh-CN"/>
        </w:rPr>
        <w:t>招标代理机构于投标截止日在“信用中国”网站（www.creditchina.gov.cn）及中国政府采购网(www.ccgp.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p w14:paraId="4266C9F8">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.单位负责人为同一人或者存在直接控股、管理关系的不同供应商，不得同时参加本采购项目投标。（提供《投标函》，详见第六章）。</w:t>
      </w:r>
    </w:p>
    <w:p w14:paraId="1E545AC6">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lang w:eastAsia="zh-CN"/>
        </w:rPr>
        <w:t>.本项目不接受联合体投标。</w:t>
      </w:r>
    </w:p>
    <w:p w14:paraId="64C24017">
      <w:pPr>
        <w:pStyle w:val="2"/>
        <w:ind w:firstLine="444" w:firstLineChars="200"/>
        <w:rPr>
          <w:rFonts w:hint="eastAsia" w:ascii="宋体" w:hAnsi="宋体" w:eastAsia="宋体" w:cs="宋体"/>
          <w:color w:val="auto"/>
          <w:spacing w:val="6"/>
          <w:sz w:val="21"/>
          <w:szCs w:val="21"/>
          <w:highlight w:val="none"/>
          <w:lang w:eastAsia="zh-CN"/>
        </w:rPr>
      </w:pPr>
      <w:r>
        <w:rPr>
          <w:rFonts w:hint="eastAsia"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lang w:eastAsia="zh-CN"/>
        </w:rPr>
        <w:t>.已进行投标登记并领购本项目招标文件。</w:t>
      </w:r>
    </w:p>
    <w:p w14:paraId="52F44372">
      <w:pPr>
        <w:spacing w:before="24"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三、提交投标文件截止时间、开标时间和地点</w:t>
      </w:r>
    </w:p>
    <w:p w14:paraId="2D11A020">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提交投标文件截止时间：</w:t>
      </w:r>
      <w:r>
        <w:rPr>
          <w:rFonts w:hint="eastAsia" w:ascii="宋体" w:hAnsi="宋体" w:eastAsia="宋体" w:cs="宋体"/>
          <w:color w:val="auto"/>
          <w:spacing w:val="6"/>
          <w:sz w:val="21"/>
          <w:szCs w:val="21"/>
          <w:highlight w:val="none"/>
          <w:u w:val="single"/>
          <w:lang w:eastAsia="zh-CN"/>
        </w:rPr>
        <w:t>20</w:t>
      </w:r>
      <w:r>
        <w:rPr>
          <w:rFonts w:hint="eastAsia" w:ascii="宋体" w:hAnsi="宋体" w:eastAsia="宋体" w:cs="宋体"/>
          <w:color w:val="auto"/>
          <w:spacing w:val="6"/>
          <w:sz w:val="21"/>
          <w:szCs w:val="21"/>
          <w:highlight w:val="none"/>
          <w:u w:val="single"/>
          <w:lang w:val="en-US" w:eastAsia="zh-CN"/>
        </w:rPr>
        <w:t>24</w:t>
      </w:r>
      <w:r>
        <w:rPr>
          <w:rFonts w:hint="eastAsia" w:ascii="宋体" w:hAnsi="宋体" w:eastAsia="宋体" w:cs="宋体"/>
          <w:color w:val="auto"/>
          <w:spacing w:val="6"/>
          <w:sz w:val="21"/>
          <w:szCs w:val="21"/>
          <w:highlight w:val="none"/>
          <w:u w:val="single"/>
          <w:lang w:eastAsia="zh-CN"/>
        </w:rPr>
        <w:t>年</w:t>
      </w:r>
      <w:r>
        <w:rPr>
          <w:rFonts w:hint="eastAsia" w:ascii="宋体" w:hAnsi="宋体" w:eastAsia="宋体" w:cs="宋体"/>
          <w:color w:val="auto"/>
          <w:spacing w:val="6"/>
          <w:sz w:val="21"/>
          <w:szCs w:val="21"/>
          <w:highlight w:val="none"/>
          <w:u w:val="single"/>
          <w:lang w:val="en-US" w:eastAsia="zh-CN"/>
        </w:rPr>
        <w:t xml:space="preserve">12 </w:t>
      </w:r>
      <w:r>
        <w:rPr>
          <w:rFonts w:hint="eastAsia" w:ascii="宋体" w:hAnsi="宋体" w:eastAsia="宋体" w:cs="宋体"/>
          <w:color w:val="auto"/>
          <w:spacing w:val="6"/>
          <w:sz w:val="21"/>
          <w:szCs w:val="21"/>
          <w:highlight w:val="none"/>
          <w:u w:val="single"/>
          <w:lang w:eastAsia="zh-CN"/>
        </w:rPr>
        <w:t>月</w:t>
      </w:r>
      <w:r>
        <w:rPr>
          <w:rFonts w:hint="eastAsia" w:ascii="宋体" w:hAnsi="宋体" w:eastAsia="宋体" w:cs="宋体"/>
          <w:color w:val="auto"/>
          <w:spacing w:val="6"/>
          <w:sz w:val="21"/>
          <w:szCs w:val="21"/>
          <w:highlight w:val="none"/>
          <w:u w:val="single"/>
          <w:lang w:val="en-US" w:eastAsia="zh-CN"/>
        </w:rPr>
        <w:t xml:space="preserve">20 </w:t>
      </w:r>
      <w:r>
        <w:rPr>
          <w:rFonts w:hint="eastAsia" w:ascii="宋体" w:hAnsi="宋体" w:eastAsia="宋体" w:cs="宋体"/>
          <w:color w:val="auto"/>
          <w:spacing w:val="6"/>
          <w:sz w:val="21"/>
          <w:szCs w:val="21"/>
          <w:highlight w:val="none"/>
          <w:u w:val="single"/>
          <w:lang w:eastAsia="zh-CN"/>
        </w:rPr>
        <w:t>日</w:t>
      </w:r>
      <w:r>
        <w:rPr>
          <w:rFonts w:hint="eastAsia" w:ascii="宋体" w:hAnsi="宋体" w:eastAsia="宋体" w:cs="宋体"/>
          <w:color w:val="auto"/>
          <w:spacing w:val="6"/>
          <w:sz w:val="21"/>
          <w:szCs w:val="21"/>
          <w:highlight w:val="none"/>
          <w:u w:val="single"/>
          <w:lang w:val="en-US" w:eastAsia="zh-CN"/>
        </w:rPr>
        <w:t xml:space="preserve">18 </w:t>
      </w:r>
      <w:r>
        <w:rPr>
          <w:rFonts w:hint="eastAsia" w:ascii="宋体" w:hAnsi="宋体" w:eastAsia="宋体" w:cs="宋体"/>
          <w:color w:val="auto"/>
          <w:spacing w:val="6"/>
          <w:sz w:val="21"/>
          <w:szCs w:val="21"/>
          <w:highlight w:val="none"/>
          <w:u w:val="single"/>
          <w:lang w:eastAsia="zh-CN"/>
        </w:rPr>
        <w:t>时</w:t>
      </w:r>
      <w:r>
        <w:rPr>
          <w:rFonts w:hint="eastAsia" w:ascii="宋体" w:hAnsi="宋体" w:eastAsia="宋体" w:cs="宋体"/>
          <w:color w:val="auto"/>
          <w:spacing w:val="6"/>
          <w:sz w:val="21"/>
          <w:szCs w:val="21"/>
          <w:highlight w:val="none"/>
          <w:u w:val="single"/>
          <w:lang w:val="en-US" w:eastAsia="zh-CN"/>
        </w:rPr>
        <w:t xml:space="preserve">00 </w:t>
      </w:r>
      <w:r>
        <w:rPr>
          <w:rFonts w:hint="eastAsia" w:ascii="宋体" w:hAnsi="宋体" w:eastAsia="宋体" w:cs="宋体"/>
          <w:color w:val="auto"/>
          <w:spacing w:val="6"/>
          <w:sz w:val="21"/>
          <w:szCs w:val="21"/>
          <w:highlight w:val="none"/>
          <w:u w:val="single"/>
          <w:lang w:eastAsia="zh-CN"/>
        </w:rPr>
        <w:t>分</w:t>
      </w:r>
      <w:r>
        <w:rPr>
          <w:rFonts w:hint="eastAsia" w:ascii="宋体" w:hAnsi="宋体" w:eastAsia="宋体" w:cs="宋体"/>
          <w:color w:val="auto"/>
          <w:spacing w:val="6"/>
          <w:sz w:val="21"/>
          <w:szCs w:val="21"/>
          <w:highlight w:val="none"/>
          <w:lang w:eastAsia="zh-CN"/>
        </w:rPr>
        <w:t>（北京时间）</w:t>
      </w:r>
    </w:p>
    <w:p w14:paraId="4E5CCD24">
      <w:pPr>
        <w:pStyle w:val="2"/>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地点：广东省惠州市惠东县巽寮湾宁海路一号广东劳模疗休养基地（负一楼综合管理办）</w:t>
      </w:r>
    </w:p>
    <w:p w14:paraId="67668423">
      <w:pPr>
        <w:spacing w:before="24"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四、本项目联系方式</w:t>
      </w:r>
    </w:p>
    <w:p w14:paraId="053D4490">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1.招标人信息</w:t>
      </w:r>
    </w:p>
    <w:p w14:paraId="28A1B93B">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名称：广东劳模疗休养基地</w:t>
      </w:r>
    </w:p>
    <w:p w14:paraId="3B9B1C86">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地址：广东省惠州市惠东县巽寮湾宁海路一号</w:t>
      </w:r>
    </w:p>
    <w:p w14:paraId="0037CEFE">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联系方式：张</w:t>
      </w:r>
      <w:r>
        <w:rPr>
          <w:rFonts w:hint="eastAsia" w:ascii="宋体" w:hAnsi="宋体" w:eastAsia="宋体" w:cs="宋体"/>
          <w:color w:val="auto"/>
          <w:spacing w:val="6"/>
          <w:sz w:val="21"/>
          <w:szCs w:val="21"/>
          <w:highlight w:val="none"/>
          <w:lang w:val="en-US" w:eastAsia="zh-CN"/>
        </w:rPr>
        <w:t xml:space="preserve"> 先 生</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15819852215</w:t>
      </w:r>
    </w:p>
    <w:p w14:paraId="2BB75C4C">
      <w:pPr>
        <w:pStyle w:val="2"/>
        <w:rPr>
          <w:rFonts w:hint="eastAsia" w:ascii="宋体" w:hAnsi="宋体" w:eastAsia="宋体" w:cs="宋体"/>
          <w:color w:val="auto"/>
          <w:spacing w:val="6"/>
          <w:sz w:val="21"/>
          <w:szCs w:val="21"/>
          <w:highlight w:val="none"/>
          <w:lang w:val="en-US" w:eastAsia="zh-CN"/>
        </w:rPr>
      </w:pPr>
    </w:p>
    <w:p w14:paraId="691674FA">
      <w:pPr>
        <w:rPr>
          <w:rFonts w:hint="eastAsia" w:ascii="宋体" w:hAnsi="宋体" w:eastAsia="宋体" w:cs="宋体"/>
          <w:color w:val="auto"/>
          <w:spacing w:val="6"/>
          <w:sz w:val="21"/>
          <w:szCs w:val="21"/>
          <w:highlight w:val="none"/>
          <w:lang w:val="en-US" w:eastAsia="zh-CN"/>
        </w:rPr>
      </w:pPr>
    </w:p>
    <w:p w14:paraId="49D205D8">
      <w:pPr>
        <w:pStyle w:val="2"/>
        <w:rPr>
          <w:rFonts w:hint="eastAsia" w:ascii="宋体" w:hAnsi="宋体" w:eastAsia="宋体" w:cs="宋体"/>
          <w:color w:val="auto"/>
          <w:spacing w:val="6"/>
          <w:sz w:val="21"/>
          <w:szCs w:val="21"/>
          <w:highlight w:val="none"/>
          <w:lang w:val="en-US" w:eastAsia="zh-CN"/>
        </w:rPr>
      </w:pPr>
    </w:p>
    <w:p w14:paraId="4EE386F1">
      <w:pPr>
        <w:rPr>
          <w:rFonts w:hint="eastAsia" w:ascii="宋体" w:hAnsi="宋体" w:eastAsia="宋体" w:cs="宋体"/>
          <w:color w:val="auto"/>
          <w:spacing w:val="6"/>
          <w:sz w:val="21"/>
          <w:szCs w:val="21"/>
          <w:highlight w:val="none"/>
          <w:lang w:val="en-US" w:eastAsia="zh-CN"/>
        </w:rPr>
      </w:pPr>
    </w:p>
    <w:p w14:paraId="56FDA467">
      <w:pPr>
        <w:pStyle w:val="2"/>
        <w:rPr>
          <w:rFonts w:hint="eastAsia" w:ascii="宋体" w:hAnsi="宋体" w:eastAsia="宋体" w:cs="宋体"/>
          <w:color w:val="auto"/>
          <w:spacing w:val="6"/>
          <w:sz w:val="21"/>
          <w:szCs w:val="21"/>
          <w:highlight w:val="none"/>
          <w:lang w:val="en-US" w:eastAsia="zh-CN"/>
        </w:rPr>
      </w:pPr>
    </w:p>
    <w:p w14:paraId="481D4046">
      <w:pPr>
        <w:rPr>
          <w:rFonts w:hint="eastAsia" w:ascii="宋体" w:hAnsi="宋体" w:eastAsia="宋体" w:cs="宋体"/>
          <w:color w:val="auto"/>
          <w:spacing w:val="6"/>
          <w:sz w:val="21"/>
          <w:szCs w:val="21"/>
          <w:highlight w:val="none"/>
          <w:lang w:val="en-US" w:eastAsia="zh-CN"/>
        </w:rPr>
      </w:pPr>
    </w:p>
    <w:p w14:paraId="266008D4">
      <w:pPr>
        <w:pStyle w:val="2"/>
        <w:rPr>
          <w:rFonts w:hint="eastAsia" w:ascii="宋体" w:hAnsi="宋体" w:eastAsia="宋体" w:cs="宋体"/>
          <w:color w:val="auto"/>
          <w:spacing w:val="6"/>
          <w:sz w:val="21"/>
          <w:szCs w:val="21"/>
          <w:highlight w:val="none"/>
          <w:lang w:val="en-US" w:eastAsia="zh-CN"/>
        </w:rPr>
      </w:pPr>
    </w:p>
    <w:p w14:paraId="6683DE06">
      <w:pPr>
        <w:rPr>
          <w:rFonts w:hint="eastAsia" w:ascii="宋体" w:hAnsi="宋体" w:eastAsia="宋体" w:cs="宋体"/>
          <w:color w:val="auto"/>
          <w:spacing w:val="6"/>
          <w:sz w:val="21"/>
          <w:szCs w:val="21"/>
          <w:highlight w:val="none"/>
          <w:lang w:val="en-US" w:eastAsia="zh-CN"/>
        </w:rPr>
      </w:pPr>
    </w:p>
    <w:p w14:paraId="0A5B33C8">
      <w:pPr>
        <w:pStyle w:val="2"/>
        <w:rPr>
          <w:rFonts w:hint="eastAsia" w:ascii="宋体" w:hAnsi="宋体" w:eastAsia="宋体" w:cs="宋体"/>
          <w:color w:val="auto"/>
          <w:spacing w:val="6"/>
          <w:sz w:val="21"/>
          <w:szCs w:val="21"/>
          <w:highlight w:val="none"/>
          <w:lang w:val="en-US" w:eastAsia="zh-CN"/>
        </w:rPr>
      </w:pPr>
    </w:p>
    <w:p w14:paraId="32A90322">
      <w:pPr>
        <w:rPr>
          <w:rFonts w:hint="eastAsia" w:ascii="宋体" w:hAnsi="宋体" w:eastAsia="宋体" w:cs="宋体"/>
          <w:color w:val="auto"/>
          <w:spacing w:val="6"/>
          <w:sz w:val="21"/>
          <w:szCs w:val="21"/>
          <w:highlight w:val="none"/>
          <w:lang w:val="en-US" w:eastAsia="zh-CN"/>
        </w:rPr>
      </w:pPr>
    </w:p>
    <w:p w14:paraId="574AEC41">
      <w:pPr>
        <w:spacing w:before="24" w:line="360" w:lineRule="auto"/>
        <w:ind w:right="109" w:firstLine="5994" w:firstLineChars="27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广东劳模疗休养基地</w:t>
      </w:r>
    </w:p>
    <w:p w14:paraId="233A88B6">
      <w:pPr>
        <w:pStyle w:val="2"/>
        <w:rPr>
          <w:rFonts w:hint="eastAsia"/>
          <w:lang w:eastAsia="zh-CN"/>
        </w:rPr>
      </w:pPr>
    </w:p>
    <w:p w14:paraId="7B4EDE32">
      <w:pPr>
        <w:pStyle w:val="2"/>
        <w:ind w:firstLine="5994" w:firstLineChars="27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日期：</w:t>
      </w:r>
      <w:r>
        <w:rPr>
          <w:rFonts w:hint="eastAsia" w:ascii="宋体" w:hAnsi="宋体" w:eastAsia="宋体" w:cs="宋体"/>
          <w:color w:val="auto"/>
          <w:spacing w:val="6"/>
          <w:sz w:val="21"/>
          <w:szCs w:val="21"/>
          <w:highlight w:val="none"/>
          <w:lang w:val="en-US" w:eastAsia="zh-CN"/>
        </w:rPr>
        <w:t>2024</w:t>
      </w:r>
      <w:r>
        <w:rPr>
          <w:rFonts w:hint="eastAsia" w:ascii="宋体" w:hAnsi="宋体" w:eastAsia="宋体" w:cs="宋体"/>
          <w:color w:val="auto"/>
          <w:spacing w:val="6"/>
          <w:sz w:val="21"/>
          <w:szCs w:val="21"/>
          <w:highlight w:val="none"/>
          <w:lang w:eastAsia="zh-CN"/>
        </w:rPr>
        <w:t>年</w:t>
      </w:r>
      <w:r>
        <w:rPr>
          <w:rFonts w:hint="eastAsia" w:ascii="宋体" w:hAnsi="宋体" w:eastAsia="宋体" w:cs="宋体"/>
          <w:color w:val="auto"/>
          <w:spacing w:val="6"/>
          <w:sz w:val="21"/>
          <w:szCs w:val="21"/>
          <w:highlight w:val="none"/>
          <w:lang w:val="en-US" w:eastAsia="zh-CN"/>
        </w:rPr>
        <w:t xml:space="preserve"> 12 </w:t>
      </w:r>
      <w:r>
        <w:rPr>
          <w:rFonts w:hint="eastAsia" w:ascii="宋体" w:hAnsi="宋体" w:eastAsia="宋体" w:cs="宋体"/>
          <w:color w:val="auto"/>
          <w:spacing w:val="6"/>
          <w:sz w:val="21"/>
          <w:szCs w:val="21"/>
          <w:highlight w:val="none"/>
          <w:lang w:eastAsia="zh-CN"/>
        </w:rPr>
        <w:t>月</w:t>
      </w:r>
      <w:r>
        <w:rPr>
          <w:rFonts w:hint="eastAsia" w:ascii="宋体" w:hAnsi="宋体" w:eastAsia="宋体" w:cs="宋体"/>
          <w:color w:val="auto"/>
          <w:spacing w:val="6"/>
          <w:sz w:val="21"/>
          <w:szCs w:val="21"/>
          <w:highlight w:val="none"/>
          <w:lang w:val="en-US" w:eastAsia="zh-CN"/>
        </w:rPr>
        <w:t xml:space="preserve"> 16 </w:t>
      </w:r>
      <w:r>
        <w:rPr>
          <w:rFonts w:hint="eastAsia" w:ascii="宋体" w:hAnsi="宋体" w:eastAsia="宋体" w:cs="宋体"/>
          <w:color w:val="auto"/>
          <w:spacing w:val="6"/>
          <w:sz w:val="21"/>
          <w:szCs w:val="21"/>
          <w:highlight w:val="none"/>
          <w:lang w:eastAsia="zh-CN"/>
        </w:rPr>
        <w:t>日</w:t>
      </w:r>
    </w:p>
    <w:p w14:paraId="5767080A">
      <w:pPr>
        <w:rPr>
          <w:rFonts w:hint="eastAsia" w:ascii="宋体" w:hAnsi="宋体" w:eastAsia="宋体" w:cs="宋体"/>
          <w:color w:val="auto"/>
          <w:spacing w:val="6"/>
          <w:sz w:val="21"/>
          <w:szCs w:val="21"/>
          <w:highlight w:val="none"/>
          <w:lang w:eastAsia="zh-CN"/>
        </w:rPr>
      </w:pPr>
    </w:p>
    <w:p w14:paraId="1623B633">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422D060B">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32E9DF57">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54E8DC15">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726DBE9E">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47385269">
      <w:pPr>
        <w:spacing w:before="24" w:line="360" w:lineRule="auto"/>
        <w:ind w:right="109"/>
        <w:jc w:val="center"/>
        <w:outlineLvl w:val="0"/>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36"/>
          <w:szCs w:val="36"/>
          <w:highlight w:val="none"/>
          <w:lang w:eastAsia="zh-CN"/>
        </w:rPr>
        <w:t>第二章 用户需求书</w:t>
      </w:r>
    </w:p>
    <w:p w14:paraId="4B867B06">
      <w:pPr>
        <w:pStyle w:val="9"/>
        <w:keepNext w:val="0"/>
        <w:keepLines w:val="0"/>
        <w:pageBreakBefore w:val="0"/>
        <w:widowControl/>
        <w:numPr>
          <w:ilvl w:val="0"/>
          <w:numId w:val="1"/>
        </w:numPr>
        <w:kinsoku/>
        <w:wordWrap/>
        <w:overflowPunct/>
        <w:topLinePunct w:val="0"/>
        <w:autoSpaceDE/>
        <w:autoSpaceDN/>
        <w:bidi w:val="0"/>
        <w:adjustRightInd/>
        <w:snapToGrid w:val="0"/>
        <w:spacing w:line="360" w:lineRule="auto"/>
        <w:ind w:left="278" w:hanging="420" w:firstLineChars="0"/>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有关说明</w:t>
      </w:r>
    </w:p>
    <w:p w14:paraId="66FC04E0">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（一）投标人须对本项目的采购标的进行整体投标，任何只对以</w:t>
      </w:r>
      <w:r>
        <w:rPr>
          <w:rFonts w:hint="eastAsia" w:ascii="宋体" w:hAnsi="宋体" w:eastAsia="宋体" w:cs="宋体"/>
          <w:bCs/>
          <w:color w:val="auto"/>
          <w:sz w:val="24"/>
          <w:szCs w:val="24"/>
          <w:highlight w:val="none"/>
          <w:lang w:val="en-US" w:eastAsia="zh-CN"/>
        </w:rPr>
        <w:t>本项目</w:t>
      </w:r>
      <w:r>
        <w:rPr>
          <w:rFonts w:hint="eastAsia" w:ascii="宋体" w:hAnsi="宋体" w:eastAsia="宋体" w:cs="宋体"/>
          <w:bCs/>
          <w:color w:val="auto"/>
          <w:sz w:val="24"/>
          <w:szCs w:val="24"/>
          <w:highlight w:val="none"/>
          <w:lang w:eastAsia="zh-CN"/>
        </w:rPr>
        <w:t>为单位的采购标的其中一部分内容、数量进行的投标都应予否决投标。</w:t>
      </w:r>
    </w:p>
    <w:p w14:paraId="58310881">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（二）采购需求中标注“★”号条款为实质性条款，</w:t>
      </w:r>
      <w:r>
        <w:rPr>
          <w:rFonts w:hint="eastAsia" w:ascii="宋体" w:hAnsi="宋体" w:eastAsia="宋体" w:cs="宋体"/>
          <w:bCs/>
          <w:color w:val="auto"/>
          <w:sz w:val="24"/>
          <w:szCs w:val="24"/>
          <w:highlight w:val="none"/>
          <w:lang w:val="en-US" w:eastAsia="zh-CN"/>
        </w:rPr>
        <w:t>需要</w:t>
      </w:r>
      <w:r>
        <w:rPr>
          <w:rFonts w:hint="eastAsia" w:ascii="宋体" w:hAnsi="宋体" w:eastAsia="宋体" w:cs="宋体"/>
          <w:bCs/>
          <w:color w:val="auto"/>
          <w:sz w:val="24"/>
          <w:szCs w:val="24"/>
          <w:highlight w:val="none"/>
          <w:lang w:eastAsia="zh-CN"/>
        </w:rPr>
        <w:t>逐条进行响应，有任何一条负偏离的，应予否决投标。</w:t>
      </w:r>
      <w:r>
        <w:rPr>
          <w:rFonts w:hint="eastAsia" w:ascii="宋体" w:hAnsi="宋体" w:eastAsia="宋体" w:cs="宋体"/>
          <w:b/>
          <w:bCs w:val="0"/>
          <w:color w:val="auto"/>
          <w:sz w:val="24"/>
          <w:szCs w:val="24"/>
          <w:highlight w:val="none"/>
          <w:lang w:eastAsia="zh-CN"/>
        </w:rPr>
        <w:t>“★”号条款</w:t>
      </w:r>
      <w:r>
        <w:rPr>
          <w:rFonts w:hint="eastAsia" w:ascii="宋体" w:hAnsi="宋体" w:eastAsia="宋体" w:cs="宋体"/>
          <w:b/>
          <w:bCs w:val="0"/>
          <w:color w:val="auto"/>
          <w:sz w:val="24"/>
          <w:szCs w:val="24"/>
          <w:highlight w:val="none"/>
          <w:lang w:val="en-US" w:eastAsia="zh-CN"/>
        </w:rPr>
        <w:t>要求</w:t>
      </w:r>
      <w:r>
        <w:rPr>
          <w:rFonts w:hint="eastAsia" w:ascii="宋体" w:hAnsi="宋体" w:eastAsia="宋体" w:cs="宋体"/>
          <w:b/>
          <w:bCs w:val="0"/>
          <w:color w:val="auto"/>
          <w:sz w:val="24"/>
          <w:szCs w:val="24"/>
          <w:highlight w:val="none"/>
          <w:lang w:eastAsia="zh-CN"/>
        </w:rPr>
        <w:t>提供</w:t>
      </w:r>
      <w:r>
        <w:rPr>
          <w:rFonts w:hint="eastAsia" w:ascii="宋体" w:hAnsi="宋体" w:eastAsia="宋体" w:cs="宋体"/>
          <w:b/>
          <w:bCs w:val="0"/>
          <w:color w:val="auto"/>
          <w:sz w:val="24"/>
          <w:szCs w:val="24"/>
          <w:highlight w:val="none"/>
          <w:lang w:val="en-US" w:eastAsia="zh-CN"/>
        </w:rPr>
        <w:t>相关证明材料，投标人必须提供</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如上述资料未能佐证招标需求的参数（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），则相应的参数（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）响应可被视为负偏离。</w:t>
      </w:r>
    </w:p>
    <w:p w14:paraId="1925F3AC">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（三）采购需求中标注“▲”号条款为重要技术参数，但不作为否决投标条款。</w:t>
      </w: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lang w:eastAsia="zh-CN"/>
        </w:rPr>
        <w:t>▲</w:t>
      </w:r>
      <w:r>
        <w:rPr>
          <w:rFonts w:hint="eastAsia" w:ascii="宋体" w:hAnsi="宋体" w:eastAsia="宋体" w:cs="宋体"/>
          <w:b/>
          <w:bCs w:val="0"/>
          <w:color w:val="auto"/>
          <w:sz w:val="24"/>
          <w:szCs w:val="24"/>
          <w:highlight w:val="none"/>
          <w:lang w:eastAsia="zh-CN"/>
        </w:rPr>
        <w:t>”号条款</w:t>
      </w:r>
      <w:r>
        <w:rPr>
          <w:rFonts w:hint="eastAsia" w:ascii="宋体" w:hAnsi="宋体" w:eastAsia="宋体" w:cs="宋体"/>
          <w:b/>
          <w:bCs w:val="0"/>
          <w:color w:val="auto"/>
          <w:sz w:val="24"/>
          <w:szCs w:val="24"/>
          <w:highlight w:val="none"/>
          <w:lang w:val="en-US" w:eastAsia="zh-CN"/>
        </w:rPr>
        <w:t>要求</w:t>
      </w:r>
      <w:r>
        <w:rPr>
          <w:rFonts w:hint="eastAsia" w:ascii="宋体" w:hAnsi="宋体" w:eastAsia="宋体" w:cs="宋体"/>
          <w:b/>
          <w:bCs w:val="0"/>
          <w:color w:val="auto"/>
          <w:sz w:val="24"/>
          <w:szCs w:val="24"/>
          <w:highlight w:val="none"/>
          <w:lang w:eastAsia="zh-CN"/>
        </w:rPr>
        <w:t>提供</w:t>
      </w:r>
      <w:r>
        <w:rPr>
          <w:rFonts w:hint="eastAsia" w:ascii="宋体" w:hAnsi="宋体" w:eastAsia="宋体" w:cs="宋体"/>
          <w:b/>
          <w:bCs w:val="0"/>
          <w:color w:val="auto"/>
          <w:sz w:val="24"/>
          <w:szCs w:val="24"/>
          <w:highlight w:val="none"/>
          <w:lang w:val="en-US" w:eastAsia="zh-CN"/>
        </w:rPr>
        <w:t>相关证明材料，投标人应提供</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未按要求提供或提供资料不齐全的，视相应参数响应不符合招标要求。如上述资料未能佐证招标需求的参数（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），则相应的参数（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）响应可被视为负偏离。</w:t>
      </w:r>
    </w:p>
    <w:p w14:paraId="669F6250">
      <w:pPr>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下列技术指标中若出现的材料或品牌参数仅为方便描述而没有限制性，供应商可以在其提供的响应文件资料中选用替代标准，但这些替代标准必须优于或相当于本采购项目内容的标准。</w:t>
      </w:r>
    </w:p>
    <w:p w14:paraId="642488EB">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9" w:name="_Toc14977"/>
      <w:r>
        <w:rPr>
          <w:rFonts w:hint="eastAsia" w:ascii="宋体" w:hAnsi="宋体" w:eastAsia="宋体" w:cs="宋体"/>
          <w:b/>
          <w:color w:val="auto"/>
          <w:kern w:val="2"/>
          <w:sz w:val="24"/>
          <w:highlight w:val="none"/>
        </w:rPr>
        <w:t>项目基本概况：</w:t>
      </w:r>
      <w:bookmarkEnd w:id="9"/>
    </w:p>
    <w:p w14:paraId="6AAD7FD6">
      <w:pPr>
        <w:pStyle w:val="9"/>
        <w:widowControl/>
        <w:snapToGrid w:val="0"/>
        <w:spacing w:line="360" w:lineRule="auto"/>
        <w:ind w:left="-141" w:firstLine="480"/>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采购使用单位为</w:t>
      </w:r>
      <w:r>
        <w:rPr>
          <w:rFonts w:hint="eastAsia" w:ascii="宋体" w:hAnsi="宋体" w:eastAsia="宋体" w:cs="宋体"/>
          <w:bCs/>
          <w:color w:val="auto"/>
          <w:sz w:val="24"/>
          <w:szCs w:val="24"/>
          <w:highlight w:val="none"/>
          <w:lang w:val="en-US" w:eastAsia="zh-CN" w:bidi="ar-SA"/>
        </w:rPr>
        <w:t>广东劳模疗休养基地</w:t>
      </w:r>
      <w:r>
        <w:rPr>
          <w:rFonts w:hint="eastAsia" w:ascii="宋体" w:hAnsi="宋体" w:eastAsia="宋体" w:cs="宋体"/>
          <w:bCs/>
          <w:color w:val="auto"/>
          <w:sz w:val="24"/>
          <w:szCs w:val="24"/>
          <w:highlight w:val="none"/>
          <w:lang w:val="en-US" w:eastAsia="en-US" w:bidi="ar-SA"/>
        </w:rPr>
        <w:t>。采购的具体数量和品种需根据当天或每月的实际发生数来定。简要服务要求：为</w:t>
      </w:r>
      <w:r>
        <w:rPr>
          <w:rFonts w:hint="eastAsia" w:ascii="宋体" w:hAnsi="宋体" w:eastAsia="宋体" w:cs="宋体"/>
          <w:bCs/>
          <w:color w:val="auto"/>
          <w:sz w:val="24"/>
          <w:szCs w:val="24"/>
          <w:highlight w:val="none"/>
          <w:lang w:val="en-US" w:eastAsia="zh-CN" w:bidi="ar-SA"/>
        </w:rPr>
        <w:t>招标人</w:t>
      </w:r>
      <w:r>
        <w:rPr>
          <w:rFonts w:hint="eastAsia" w:ascii="宋体" w:hAnsi="宋体" w:eastAsia="宋体" w:cs="宋体"/>
          <w:bCs/>
          <w:color w:val="auto"/>
          <w:sz w:val="24"/>
          <w:szCs w:val="24"/>
          <w:highlight w:val="none"/>
          <w:lang w:val="en-US" w:eastAsia="en-US" w:bidi="ar-SA"/>
        </w:rPr>
        <w:t>提供食材配送服务，鲜肉、鱼、禽、瓜果、蔬菜类；水果类；禽、蛋类；乳制品等；具体详见采购需求</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配送地点：</w:t>
      </w:r>
      <w:r>
        <w:rPr>
          <w:rFonts w:hint="eastAsia" w:ascii="宋体" w:hAnsi="宋体" w:eastAsia="宋体" w:cs="宋体"/>
          <w:bCs/>
          <w:color w:val="auto"/>
          <w:sz w:val="24"/>
          <w:szCs w:val="24"/>
          <w:highlight w:val="none"/>
          <w:lang w:val="en-US" w:eastAsia="zh-CN" w:bidi="ar-SA"/>
        </w:rPr>
        <w:t>招标人</w:t>
      </w:r>
      <w:r>
        <w:rPr>
          <w:rFonts w:hint="eastAsia" w:ascii="宋体" w:hAnsi="宋体" w:eastAsia="宋体" w:cs="宋体"/>
          <w:bCs/>
          <w:color w:val="auto"/>
          <w:sz w:val="24"/>
          <w:szCs w:val="24"/>
          <w:highlight w:val="none"/>
          <w:lang w:val="en-US" w:eastAsia="en-US" w:bidi="ar-SA"/>
        </w:rPr>
        <w:t>指定地点。</w:t>
      </w:r>
    </w:p>
    <w:tbl>
      <w:tblPr>
        <w:tblStyle w:val="7"/>
        <w:tblW w:w="447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6"/>
        <w:gridCol w:w="778"/>
        <w:gridCol w:w="2013"/>
        <w:gridCol w:w="3383"/>
      </w:tblGrid>
      <w:tr w14:paraId="76C04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 w:hRule="atLeast"/>
          <w:jc w:val="center"/>
        </w:trPr>
        <w:tc>
          <w:tcPr>
            <w:tcW w:w="1285" w:type="pct"/>
            <w:shd w:val="clear" w:color="auto" w:fill="EEECE1"/>
            <w:noWrap w:val="0"/>
            <w:vAlign w:val="center"/>
          </w:tcPr>
          <w:p w14:paraId="2F8B44DC">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468" w:type="pct"/>
            <w:shd w:val="clear" w:color="auto" w:fill="EEECE1"/>
            <w:noWrap w:val="0"/>
            <w:vAlign w:val="center"/>
          </w:tcPr>
          <w:p w14:paraId="60AC8A63">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11" w:type="pct"/>
            <w:shd w:val="clear" w:color="auto" w:fill="EEECE1"/>
            <w:noWrap w:val="0"/>
            <w:vAlign w:val="center"/>
          </w:tcPr>
          <w:p w14:paraId="638A8644">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采购预算</w:t>
            </w:r>
          </w:p>
          <w:p w14:paraId="04F31DCA">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2034" w:type="pct"/>
            <w:shd w:val="clear" w:color="auto" w:fill="EEECE1"/>
            <w:noWrap w:val="0"/>
            <w:vAlign w:val="center"/>
          </w:tcPr>
          <w:p w14:paraId="6AA8B887">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w:t>
            </w:r>
          </w:p>
        </w:tc>
      </w:tr>
      <w:tr w14:paraId="18897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6" w:hRule="atLeast"/>
          <w:jc w:val="center"/>
        </w:trPr>
        <w:tc>
          <w:tcPr>
            <w:tcW w:w="1285" w:type="pct"/>
            <w:noWrap w:val="0"/>
            <w:vAlign w:val="center"/>
          </w:tcPr>
          <w:p w14:paraId="1CC695A5">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广东劳模疗休养基地生疏、三鸟配送服务项目</w:t>
            </w:r>
          </w:p>
        </w:tc>
        <w:tc>
          <w:tcPr>
            <w:tcW w:w="468" w:type="pct"/>
            <w:noWrap w:val="0"/>
            <w:vAlign w:val="center"/>
          </w:tcPr>
          <w:p w14:paraId="4BE8770D">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w:t>
            </w:r>
          </w:p>
        </w:tc>
        <w:tc>
          <w:tcPr>
            <w:tcW w:w="1211" w:type="pct"/>
            <w:noWrap w:val="0"/>
            <w:vAlign w:val="center"/>
          </w:tcPr>
          <w:p w14:paraId="325472B2">
            <w:pPr>
              <w:keepNext/>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rPr>
              <w:t>0,000.00</w:t>
            </w:r>
            <w:r>
              <w:rPr>
                <w:rFonts w:hint="eastAsia" w:ascii="宋体" w:hAnsi="宋体" w:eastAsia="宋体" w:cs="宋体"/>
                <w:color w:val="auto"/>
                <w:sz w:val="24"/>
                <w:szCs w:val="24"/>
                <w:highlight w:val="none"/>
                <w:lang w:val="en-US" w:eastAsia="zh-CN"/>
              </w:rPr>
              <w:t>元/年</w:t>
            </w:r>
          </w:p>
        </w:tc>
        <w:tc>
          <w:tcPr>
            <w:tcW w:w="2034" w:type="pct"/>
            <w:noWrap w:val="0"/>
            <w:vAlign w:val="center"/>
          </w:tcPr>
          <w:p w14:paraId="44A803CF">
            <w:pPr>
              <w:keepNext/>
              <w:snapToGrid w:val="0"/>
              <w:spacing w:line="360" w:lineRule="auto"/>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自合同签订之日起一年。在满足招标人考核条件下可再续签一年</w:t>
            </w:r>
          </w:p>
        </w:tc>
      </w:tr>
    </w:tbl>
    <w:p w14:paraId="77FF5843">
      <w:pPr>
        <w:pStyle w:val="2"/>
        <w:rPr>
          <w:rFonts w:hint="default"/>
          <w:lang w:val="en-US" w:eastAsia="zh-CN"/>
        </w:rPr>
      </w:pPr>
    </w:p>
    <w:p w14:paraId="131AF0E6">
      <w:pPr>
        <w:pStyle w:val="9"/>
        <w:widowControl/>
        <w:numPr>
          <w:ilvl w:val="0"/>
          <w:numId w:val="1"/>
        </w:numPr>
        <w:snapToGrid w:val="0"/>
        <w:spacing w:line="360" w:lineRule="auto"/>
        <w:ind w:firstLineChars="0"/>
        <w:outlineLvl w:val="1"/>
        <w:rPr>
          <w:rFonts w:hint="eastAsia" w:ascii="宋体" w:hAnsi="宋体" w:eastAsia="宋体" w:cs="宋体"/>
          <w:b/>
          <w:bCs/>
          <w:color w:val="auto"/>
          <w:sz w:val="24"/>
          <w:highlight w:val="none"/>
        </w:rPr>
      </w:pPr>
      <w:bookmarkStart w:id="10" w:name="_Toc24700"/>
      <w:r>
        <w:rPr>
          <w:rFonts w:hint="eastAsia" w:ascii="宋体" w:hAnsi="宋体" w:eastAsia="宋体" w:cs="宋体"/>
          <w:b/>
          <w:color w:val="auto"/>
          <w:kern w:val="2"/>
          <w:sz w:val="24"/>
          <w:highlight w:val="none"/>
        </w:rPr>
        <w:t>服务要求：</w:t>
      </w:r>
      <w:bookmarkEnd w:id="10"/>
    </w:p>
    <w:p w14:paraId="776E5740">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rPr>
      </w:pPr>
      <w:bookmarkStart w:id="11" w:name="_Toc25766"/>
      <w:r>
        <w:rPr>
          <w:rFonts w:hint="eastAsia" w:ascii="宋体" w:hAnsi="宋体" w:eastAsia="宋体" w:cs="宋体"/>
          <w:b/>
          <w:bCs/>
          <w:color w:val="auto"/>
          <w:sz w:val="24"/>
          <w:highlight w:val="none"/>
        </w:rPr>
        <w:t>（一）货物要求</w:t>
      </w:r>
      <w:bookmarkEnd w:id="11"/>
    </w:p>
    <w:p w14:paraId="506F0FA5">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1、叶菜，瓜果类</w:t>
      </w:r>
    </w:p>
    <w:p w14:paraId="1D34A21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1.1质量要求：</w:t>
      </w:r>
    </w:p>
    <w:p w14:paraId="4A7C485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1）所有叶菜瓜果须符合国家有关标准，保证新鲜、无异味、无霉烂变质。所有叶菜瓜果绝无农药等有害物质的留存，在配送前须采样送检，经农药残留检测合格并出具检测合格报告单后，方可采收配送。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承担因所供叶菜瓜果问题引起的一切事故后果。</w:t>
      </w:r>
    </w:p>
    <w:p w14:paraId="092A983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2）所有叶菜瓜果在交付</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前须经过前期处理，使用率达到95%以上。</w:t>
      </w:r>
    </w:p>
    <w:p w14:paraId="2D35C03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3）所有叶菜瓜果须保证食用安全，符合国家食品卫生标准。具体感官要求为：</w:t>
      </w:r>
    </w:p>
    <w:p w14:paraId="63CC55C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从色泽看，各种叶菜瓜果都应具有本品种固有的颜色，大多数有发亮的光泽，以此显示叶菜瓜果的成熟度及鲜嫩程度；</w:t>
      </w:r>
    </w:p>
    <w:p w14:paraId="369B69C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从气味看，多数叶菜瓜果具有清馨、甘辛香、甜酸香等气味，可凭嗅觉识别不同品种的质量，不允许有腐烂变质的亚硝酸盐味和其他异常气味；</w:t>
      </w:r>
    </w:p>
    <w:p w14:paraId="5461EFD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从滋味看，因品种不同而各异，多数叶菜瓜果滋味甘淡、甜酸、清爽鲜美，少数具有辛酸、苦涩等特殊风味，如失去本品种原有的滋味即为异常；</w:t>
      </w:r>
    </w:p>
    <w:p w14:paraId="7184069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从形态看，应尽量避免由于客观因素而造成的各种非正常、不新鲜的叶菜瓜果，例如萎蔫、枯塌、损伤、病变、虫害侵蚀等引起的形态异常等。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2588"/>
        <w:gridCol w:w="5489"/>
      </w:tblGrid>
      <w:tr w14:paraId="1146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36156D3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2850" w:type="dxa"/>
            <w:noWrap w:val="0"/>
            <w:vAlign w:val="center"/>
          </w:tcPr>
          <w:p w14:paraId="116C1F2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包含品种</w:t>
            </w:r>
          </w:p>
        </w:tc>
        <w:tc>
          <w:tcPr>
            <w:tcW w:w="6113" w:type="dxa"/>
            <w:noWrap w:val="0"/>
            <w:vAlign w:val="center"/>
          </w:tcPr>
          <w:p w14:paraId="603B5F5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质量要求</w:t>
            </w:r>
          </w:p>
        </w:tc>
      </w:tr>
      <w:tr w14:paraId="45B3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32C82D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叶菜类</w:t>
            </w:r>
          </w:p>
        </w:tc>
        <w:tc>
          <w:tcPr>
            <w:tcW w:w="2850" w:type="dxa"/>
            <w:noWrap w:val="0"/>
            <w:vAlign w:val="center"/>
          </w:tcPr>
          <w:p w14:paraId="344A27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大白菜、小白菜、菠菜、芹菜、油麦菜、上海青、春菜、香芹等绿叶菜类</w:t>
            </w:r>
          </w:p>
        </w:tc>
        <w:tc>
          <w:tcPr>
            <w:tcW w:w="6113" w:type="dxa"/>
            <w:noWrap w:val="0"/>
            <w:vAlign w:val="center"/>
          </w:tcPr>
          <w:p w14:paraId="30171C4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属同一品种规格，色泽正常，茎基部削平，无枯黄叶、病叶、泥土、明显机械伤和病虫害伤，无烧心焦边、腐烂等现象，无抽苔（菜心除外），无畸形、异味，结球叶菜要结球适度。</w:t>
            </w:r>
          </w:p>
        </w:tc>
      </w:tr>
      <w:tr w14:paraId="7660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2894C7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茄果类</w:t>
            </w:r>
          </w:p>
        </w:tc>
        <w:tc>
          <w:tcPr>
            <w:tcW w:w="2850" w:type="dxa"/>
            <w:noWrap w:val="0"/>
            <w:vAlign w:val="center"/>
          </w:tcPr>
          <w:p w14:paraId="3A88C9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茄瓜、圆椒、红椒、尖椒、指天椒等</w:t>
            </w:r>
          </w:p>
        </w:tc>
        <w:tc>
          <w:tcPr>
            <w:tcW w:w="6113" w:type="dxa"/>
            <w:noWrap w:val="0"/>
            <w:vAlign w:val="center"/>
          </w:tcPr>
          <w:p w14:paraId="01050D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属同一品种规格，果实整洁，成熟度适中，番茄花蒂不明显，无裂果及空洞现象，茄果不能有裂蒂及果皮变硬现象，无腐烂、畸形、异味，无明显机械伤。</w:t>
            </w:r>
          </w:p>
        </w:tc>
      </w:tr>
      <w:tr w14:paraId="6A4E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62ED25E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瓜果类</w:t>
            </w:r>
          </w:p>
        </w:tc>
        <w:tc>
          <w:tcPr>
            <w:tcW w:w="2850" w:type="dxa"/>
            <w:noWrap w:val="0"/>
            <w:vAlign w:val="center"/>
          </w:tcPr>
          <w:p w14:paraId="462065F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青瓜、冬瓜、丝瓜、苦瓜、南瓜、节瓜等</w:t>
            </w:r>
          </w:p>
        </w:tc>
        <w:tc>
          <w:tcPr>
            <w:tcW w:w="6113" w:type="dxa"/>
            <w:noWrap w:val="0"/>
            <w:vAlign w:val="center"/>
          </w:tcPr>
          <w:p w14:paraId="0D269D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属同一品种规格，形状、色泽一致，瓜条均匀，无疤点，无断裂，无腐烂、畸形、异味、明显机械伤，不带泥土。</w:t>
            </w:r>
          </w:p>
        </w:tc>
      </w:tr>
      <w:tr w14:paraId="35D1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0044E4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根菜类</w:t>
            </w:r>
          </w:p>
        </w:tc>
        <w:tc>
          <w:tcPr>
            <w:tcW w:w="2850" w:type="dxa"/>
            <w:noWrap w:val="0"/>
            <w:vAlign w:val="center"/>
          </w:tcPr>
          <w:p w14:paraId="1E63F2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白萝卜、红萝卜等</w:t>
            </w:r>
          </w:p>
        </w:tc>
        <w:tc>
          <w:tcPr>
            <w:tcW w:w="6113" w:type="dxa"/>
            <w:noWrap w:val="0"/>
            <w:vAlign w:val="center"/>
          </w:tcPr>
          <w:p w14:paraId="74E2C8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属同一品种规格，皮细光滑，大小均匀，肉质脆嫩致密新鲜，无腐烂、畸形、裂痕、糠心、异味，不带泥沙，不带茎叶和须根。</w:t>
            </w:r>
          </w:p>
        </w:tc>
      </w:tr>
      <w:tr w14:paraId="758E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1CCEB3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薯芋类</w:t>
            </w:r>
          </w:p>
        </w:tc>
        <w:tc>
          <w:tcPr>
            <w:tcW w:w="2850" w:type="dxa"/>
            <w:noWrap w:val="0"/>
            <w:vAlign w:val="center"/>
          </w:tcPr>
          <w:p w14:paraId="1EC0874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土豆、香芋、生姜、沙姜、红薯、淮山等</w:t>
            </w:r>
          </w:p>
        </w:tc>
        <w:tc>
          <w:tcPr>
            <w:tcW w:w="6113" w:type="dxa"/>
            <w:noWrap w:val="0"/>
            <w:vAlign w:val="center"/>
          </w:tcPr>
          <w:p w14:paraId="28F580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属同一品种规格，色泽一致，不带泥沙，不带须根、茎叶，不干瘪，无腐烂、畸形、异味、明显机械伤、病虫害斑，土豆无发芽，皮不变绿。</w:t>
            </w:r>
          </w:p>
        </w:tc>
      </w:tr>
      <w:tr w14:paraId="7DBC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019C6CF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葱蒜类</w:t>
            </w:r>
          </w:p>
        </w:tc>
        <w:tc>
          <w:tcPr>
            <w:tcW w:w="2850" w:type="dxa"/>
            <w:noWrap w:val="0"/>
            <w:vAlign w:val="center"/>
          </w:tcPr>
          <w:p w14:paraId="50B1D2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葱、蒜、韭菜、洋葱等</w:t>
            </w:r>
          </w:p>
        </w:tc>
        <w:tc>
          <w:tcPr>
            <w:tcW w:w="6113" w:type="dxa"/>
            <w:noWrap w:val="0"/>
            <w:vAlign w:val="center"/>
          </w:tcPr>
          <w:p w14:paraId="0A4DAE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属同一品种规格，允许葱类保留干净须根，葱、蒜、韭菜不带老叶，蒜头、洋葱去根去枯叶，可食部分新鲜幼嫩，无腐烂、畸形、异味。</w:t>
            </w:r>
          </w:p>
        </w:tc>
      </w:tr>
      <w:tr w14:paraId="0F80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1E7E843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豆类</w:t>
            </w:r>
          </w:p>
        </w:tc>
        <w:tc>
          <w:tcPr>
            <w:tcW w:w="2850" w:type="dxa"/>
            <w:noWrap w:val="0"/>
            <w:vAlign w:val="center"/>
          </w:tcPr>
          <w:p w14:paraId="684164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四季豆、荷兰豆、甜豆等</w:t>
            </w:r>
          </w:p>
        </w:tc>
        <w:tc>
          <w:tcPr>
            <w:tcW w:w="6113" w:type="dxa"/>
            <w:noWrap w:val="0"/>
            <w:vAlign w:val="center"/>
          </w:tcPr>
          <w:p w14:paraId="13D9EDC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属同一品种规格，形态完整，成熟度适中，无腐烂、畸形、异味，豆荚类新鲜、幼嫩、均匀，豆仁类籽粒饱满，较均匀，无发芽，不带泥土杂质。</w:t>
            </w:r>
          </w:p>
        </w:tc>
      </w:tr>
      <w:tr w14:paraId="7A13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6788A0A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水生菜类</w:t>
            </w:r>
          </w:p>
        </w:tc>
        <w:tc>
          <w:tcPr>
            <w:tcW w:w="2850" w:type="dxa"/>
            <w:noWrap w:val="0"/>
            <w:vAlign w:val="center"/>
          </w:tcPr>
          <w:p w14:paraId="46BA29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茭白、莲藕、马蹄、西洋菜等</w:t>
            </w:r>
          </w:p>
        </w:tc>
        <w:tc>
          <w:tcPr>
            <w:tcW w:w="6113" w:type="dxa"/>
            <w:noWrap w:val="0"/>
            <w:vAlign w:val="center"/>
          </w:tcPr>
          <w:p w14:paraId="04CAB8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属同一品种规格，肉质嫩，成熟度适中，无腐烂、畸形、异味，无明显机械伤，不带泥土和杂质，不干瘪，茭白不黑心。</w:t>
            </w:r>
          </w:p>
        </w:tc>
      </w:tr>
      <w:tr w14:paraId="6ACE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14:paraId="0429D3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芽苗类</w:t>
            </w:r>
          </w:p>
        </w:tc>
        <w:tc>
          <w:tcPr>
            <w:tcW w:w="2850" w:type="dxa"/>
            <w:noWrap w:val="0"/>
            <w:vAlign w:val="center"/>
          </w:tcPr>
          <w:p w14:paraId="41B398E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绿豆芽、黄豆芽、银芽等</w:t>
            </w:r>
          </w:p>
        </w:tc>
        <w:tc>
          <w:tcPr>
            <w:tcW w:w="6113" w:type="dxa"/>
            <w:noWrap w:val="0"/>
            <w:vAlign w:val="center"/>
          </w:tcPr>
          <w:p w14:paraId="513FCA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芽苗幼嫩，不带豆壳杂质，新鲜，不浸水，无腐烂、异味。</w:t>
            </w:r>
          </w:p>
        </w:tc>
      </w:tr>
    </w:tbl>
    <w:p w14:paraId="4B66167B">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1.2供应和管理要求：</w:t>
      </w:r>
    </w:p>
    <w:p w14:paraId="4173837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1）叶菜瓜果供应因季节问题，若出现品种不能满足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需求的情况，可与</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协商调换相应类别的品种（按叶菜、瓜果等进行分类）。</w:t>
      </w:r>
    </w:p>
    <w:p w14:paraId="06D3369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2）所有食品的来源必须清晰，叶菜瓜果来源需为符合标准的自有基地</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商品蔬菜基地或蔬菜瓜果专业流通市场。严禁收购散户农民的蔬菜供应。</w:t>
      </w:r>
    </w:p>
    <w:p w14:paraId="268B426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3）叶菜瓜果卫生质量要求：卫生质量指标，应符合我国无公害蔬菜上的卫生指标规定。</w:t>
      </w:r>
    </w:p>
    <w:p w14:paraId="68ADE068">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1.3产品包装与标志要求：</w:t>
      </w:r>
    </w:p>
    <w:p w14:paraId="123BBCF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1）包装：容器（框、箱、袋）要求清洁、干燥、牢固、透气，无污染、无异味、无霉变现象；</w:t>
      </w:r>
    </w:p>
    <w:p w14:paraId="3C63332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2）标志：每件包装必须按《农产品包装和标识管理办法》贴标签，并标明产地、品种、净含量、生产单位及地址和采收日期。</w:t>
      </w:r>
    </w:p>
    <w:p w14:paraId="57C59E8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1.4运输要求：</w:t>
      </w:r>
    </w:p>
    <w:p w14:paraId="0F99022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运输工具应清洁卫生无污染，食品运输必须采用符合卫生标准的外包装和运载工具，并且要保持清洁和定期消毒。运输车厢的内仓，包括地面、墙面和顶，应使用抗腐蚀、防潮，易清洁消毒的材料。车厢无不良气味、异味；运输途中严防日晒、雨淋，注意通风散热；叶菜瓜果类产品应小心轻卸，严防机械损伤。食品堆放科学合理，避免造成食品的交叉污染；如对温度有要求的食品应确定食品的温度，记录送货车辆温度，并记录存档。</w:t>
      </w:r>
    </w:p>
    <w:p w14:paraId="7D5ACE61">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2、食用菌类</w:t>
      </w:r>
    </w:p>
    <w:p w14:paraId="4705AC7E">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2.1质量要求：</w:t>
      </w:r>
    </w:p>
    <w:p w14:paraId="7673EBC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1）食用菌类须符合国家有关标准，保证新鲜、无异味、无霉烂变质，绝无农药等有害物质的留存，在配送前须采样送检，经农药残留检测合格并出具检测合格报告单后，方可采收配送。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承担因所供食用菌类问题引起的一切事故后果。</w:t>
      </w:r>
    </w:p>
    <w:p w14:paraId="455ABCC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2）所有食用菌类在交付</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前须经过前期处理，使用率达到95%以上。</w:t>
      </w:r>
    </w:p>
    <w:p w14:paraId="5DD492D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3）所有食用菌类须保证食用安全，来源需为符合标准的自有基地</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商品蔬菜基地或蔬菜瓜果专业流通市场,严禁收购散户农民的菌类供应。</w:t>
      </w:r>
    </w:p>
    <w:p w14:paraId="4F406AD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4）质量标准：柄粗壮，菌膜紧，菇柄切削平整，不浸泡水（蘑菇允许浸盐水保鲜），新鲜，无杂质，无畸形菇，无腐烂、异味。</w:t>
      </w:r>
    </w:p>
    <w:p w14:paraId="07EC5BA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3、豆制品</w:t>
      </w:r>
    </w:p>
    <w:p w14:paraId="2AF824D5">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3.1质量要求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6951"/>
      </w:tblGrid>
      <w:tr w14:paraId="5998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27A0E9B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7733" w:type="dxa"/>
            <w:noWrap w:val="0"/>
            <w:vAlign w:val="center"/>
          </w:tcPr>
          <w:p w14:paraId="5C91D6C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质量要求</w:t>
            </w:r>
          </w:p>
        </w:tc>
      </w:tr>
      <w:tr w14:paraId="4239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120F05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w:t>
            </w:r>
          </w:p>
        </w:tc>
        <w:tc>
          <w:tcPr>
            <w:tcW w:w="7733" w:type="dxa"/>
            <w:noWrap w:val="0"/>
            <w:vAlign w:val="center"/>
          </w:tcPr>
          <w:p w14:paraId="40B069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色泽略微发黄，气味自然，弹性好，新鲜不粘手，无异味。</w:t>
            </w:r>
          </w:p>
        </w:tc>
      </w:tr>
      <w:tr w14:paraId="5D9F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6849EF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7733" w:type="dxa"/>
            <w:noWrap w:val="0"/>
            <w:vAlign w:val="center"/>
          </w:tcPr>
          <w:p w14:paraId="36018C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色淡黄，外形完整，薄厚均匀，富有弹性，新鲜不粘手，无异味。</w:t>
            </w:r>
          </w:p>
        </w:tc>
      </w:tr>
      <w:tr w14:paraId="2CBE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7DD89ED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豆干</w:t>
            </w:r>
          </w:p>
        </w:tc>
        <w:tc>
          <w:tcPr>
            <w:tcW w:w="7733" w:type="dxa"/>
            <w:noWrap w:val="0"/>
            <w:vAlign w:val="center"/>
          </w:tcPr>
          <w:p w14:paraId="5E3C9D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质感细腻，块形完整，味道香醇，嫩滑细腻，弹性好，无异味。</w:t>
            </w:r>
          </w:p>
        </w:tc>
      </w:tr>
      <w:tr w14:paraId="1384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05F190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油豆腐（油豆泡）</w:t>
            </w:r>
          </w:p>
        </w:tc>
        <w:tc>
          <w:tcPr>
            <w:tcW w:w="7733" w:type="dxa"/>
            <w:noWrap w:val="0"/>
            <w:vAlign w:val="center"/>
          </w:tcPr>
          <w:p w14:paraId="3C2C11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色泽鲜亮橙黄，弹性好，挤压后立即恢复原状，无异味。</w:t>
            </w:r>
          </w:p>
        </w:tc>
      </w:tr>
      <w:tr w14:paraId="6EF1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6276EA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面筋</w:t>
            </w:r>
          </w:p>
        </w:tc>
        <w:tc>
          <w:tcPr>
            <w:tcW w:w="7733" w:type="dxa"/>
            <w:noWrap w:val="0"/>
            <w:vAlign w:val="center"/>
          </w:tcPr>
          <w:p w14:paraId="2037D8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色白或稍带灰色，具有轻微的面粉香味，富有弹性，延展性好，不粘手。</w:t>
            </w:r>
          </w:p>
        </w:tc>
      </w:tr>
      <w:tr w14:paraId="0221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150B21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油豆皮</w:t>
            </w:r>
          </w:p>
        </w:tc>
        <w:tc>
          <w:tcPr>
            <w:tcW w:w="7733" w:type="dxa"/>
            <w:noWrap w:val="0"/>
            <w:vAlign w:val="center"/>
          </w:tcPr>
          <w:p w14:paraId="6AAD94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皮薄透明，黄色有光泽，柔软不粘，表面光滑、色泽乳白微黄光亮。</w:t>
            </w:r>
          </w:p>
        </w:tc>
      </w:tr>
      <w:tr w14:paraId="71D9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noWrap w:val="0"/>
            <w:vAlign w:val="center"/>
          </w:tcPr>
          <w:p w14:paraId="18271E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老豆腐</w:t>
            </w:r>
          </w:p>
        </w:tc>
        <w:tc>
          <w:tcPr>
            <w:tcW w:w="7733" w:type="dxa"/>
            <w:noWrap w:val="0"/>
            <w:vAlign w:val="center"/>
          </w:tcPr>
          <w:p w14:paraId="729FE2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色泽略微发黄，气味自然，富有弹性，新鲜不粘手，无异味。</w:t>
            </w:r>
          </w:p>
        </w:tc>
      </w:tr>
    </w:tbl>
    <w:p w14:paraId="6194183C">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3.2供应和管理要求</w:t>
      </w:r>
    </w:p>
    <w:p w14:paraId="7A2B9B1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1）污染物限量符合《食品安全国家标准 食品中污染物限量》（GB 2762-</w:t>
      </w:r>
      <w:r>
        <w:rPr>
          <w:rFonts w:hint="eastAsia" w:ascii="宋体" w:hAnsi="宋体" w:eastAsia="宋体" w:cs="宋体"/>
          <w:color w:val="auto"/>
          <w:sz w:val="24"/>
          <w:highlight w:val="none"/>
          <w:lang w:val="en-US" w:eastAsia="zh-CN"/>
        </w:rPr>
        <w:t>2022</w:t>
      </w:r>
      <w:r>
        <w:rPr>
          <w:rFonts w:hint="eastAsia" w:ascii="宋体" w:hAnsi="宋体" w:eastAsia="宋体" w:cs="宋体"/>
          <w:color w:val="auto"/>
          <w:sz w:val="24"/>
          <w:highlight w:val="none"/>
        </w:rPr>
        <w:t>）的规定。</w:t>
      </w:r>
    </w:p>
    <w:p w14:paraId="27AB414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2）真菌毒素限量符合《食品安全国家标准 食品中真菌毒素限量》（GB 2761-2017）的规定。</w:t>
      </w:r>
    </w:p>
    <w:p w14:paraId="26C0CD5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3）食品中致病菌含量符合《食品安全国家标准 预包装食品中致病菌限量》（GB 29921-</w:t>
      </w:r>
      <w:r>
        <w:rPr>
          <w:rFonts w:hint="eastAsia" w:ascii="宋体" w:hAnsi="宋体" w:eastAsia="宋体" w:cs="宋体"/>
          <w:color w:val="auto"/>
          <w:sz w:val="24"/>
          <w:highlight w:val="none"/>
          <w:lang w:val="en-US" w:eastAsia="zh-CN"/>
        </w:rPr>
        <w:t>2021</w:t>
      </w:r>
      <w:r>
        <w:rPr>
          <w:rFonts w:hint="eastAsia" w:ascii="宋体" w:hAnsi="宋体" w:eastAsia="宋体" w:cs="宋体"/>
          <w:color w:val="auto"/>
          <w:sz w:val="24"/>
          <w:highlight w:val="none"/>
        </w:rPr>
        <w:t>）的规定。</w:t>
      </w:r>
    </w:p>
    <w:p w14:paraId="15DC833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4）食品添加剂符合《食品安全国家标准 食品添加剂使用标准》（GB 2760-2014）的规定。</w:t>
      </w:r>
    </w:p>
    <w:p w14:paraId="018ED89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5）豆腐、豆干等要新鲜，无变质，无异味。</w:t>
      </w:r>
    </w:p>
    <w:p w14:paraId="5AA1F50D">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4、肉类（含生鲜、肉丸）</w:t>
      </w:r>
    </w:p>
    <w:p w14:paraId="483903C9">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4.1质量要求：</w:t>
      </w:r>
    </w:p>
    <w:p w14:paraId="09C044B8">
      <w:pPr>
        <w:pStyle w:val="9"/>
        <w:widowControl/>
        <w:numPr>
          <w:ilvl w:val="0"/>
          <w:numId w:val="2"/>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肉类基本质量要求：所供货物应保持较好的外观和质量等级，符合国家食品部门的有关标准，保证无异味、无霉烂变质，肉类保证来源于具有资质的正规肉屠宰场，供货时须提交屠宰场的验收单及当批次有效的动物检疫合格证复印件（原件备查），新鲜肉确保每日新鲜，为当天具有资质的正规屠宰场宰杀的新鲜肉；冷冻肉要求肉体冻实而坚硬，无化冻现象，肉质紧密而有弹性，色泽均匀，不粘手，交货时干净、新鲜、无异味；</w:t>
      </w:r>
    </w:p>
    <w:p w14:paraId="3FA44630">
      <w:pPr>
        <w:pStyle w:val="9"/>
        <w:widowControl/>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2）所有货物规格符合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提交的日采购计划中明确的具体需求。</w:t>
      </w:r>
    </w:p>
    <w:p w14:paraId="74B47B7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3）冷冻禽类食品解冻后净重量不少于90%，冷冻肉类食品解冻后净重量不少于92%。所有冷冻食品要求清晰列出产品名称、规格、类型、包装方式、包装净重、含冰量等相关参数。</w:t>
      </w:r>
    </w:p>
    <w:p w14:paraId="39CF19B2">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4.2供应和管理要求：</w:t>
      </w:r>
    </w:p>
    <w:p w14:paraId="1917598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1）供应商首次供应时须提供《生产（供应）企业资质证明》</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7309"/>
      </w:tblGrid>
      <w:tr w14:paraId="4C50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pct"/>
            <w:noWrap w:val="0"/>
            <w:vAlign w:val="center"/>
          </w:tcPr>
          <w:p w14:paraId="034A3BBF">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3935" w:type="pct"/>
            <w:noWrap w:val="0"/>
            <w:vAlign w:val="center"/>
          </w:tcPr>
          <w:p w14:paraId="4A2F6C0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资质证明</w:t>
            </w:r>
          </w:p>
        </w:tc>
      </w:tr>
      <w:tr w14:paraId="117C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pct"/>
            <w:noWrap w:val="0"/>
            <w:vAlign w:val="center"/>
          </w:tcPr>
          <w:p w14:paraId="186A5E7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畜禽、冻肉类</w:t>
            </w:r>
          </w:p>
        </w:tc>
        <w:tc>
          <w:tcPr>
            <w:tcW w:w="3935" w:type="pct"/>
            <w:noWrap w:val="0"/>
            <w:vAlign w:val="center"/>
          </w:tcPr>
          <w:p w14:paraId="71A6B20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《企业法人营业执照》、《动物防疫合格证》、《食品生产许可证》或《食品经营许可证》</w:t>
            </w:r>
          </w:p>
        </w:tc>
      </w:tr>
      <w:tr w14:paraId="6C3C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pct"/>
            <w:noWrap w:val="0"/>
            <w:vAlign w:val="center"/>
          </w:tcPr>
          <w:p w14:paraId="6ACF33B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3935" w:type="pct"/>
            <w:noWrap w:val="0"/>
            <w:vAlign w:val="center"/>
          </w:tcPr>
          <w:p w14:paraId="05C13C67">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《企业法人营业执照》、《食品生产许可证》或《食品经营许可证》</w:t>
            </w:r>
          </w:p>
        </w:tc>
      </w:tr>
    </w:tbl>
    <w:p w14:paraId="7CAB256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2）产品票证要求：</w:t>
      </w:r>
    </w:p>
    <w:p w14:paraId="299F07E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①新鲜肉类票证要求：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3"/>
        <w:gridCol w:w="4578"/>
      </w:tblGrid>
      <w:tr w14:paraId="2A07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2D73CBB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67" w:type="pct"/>
            <w:noWrap w:val="0"/>
            <w:vAlign w:val="center"/>
          </w:tcPr>
          <w:p w14:paraId="607F9C3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4" w:type="pct"/>
            <w:noWrap w:val="0"/>
            <w:vAlign w:val="center"/>
          </w:tcPr>
          <w:p w14:paraId="6E3C31F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14:paraId="6FAE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4011EC1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猪肉类</w:t>
            </w:r>
          </w:p>
        </w:tc>
        <w:tc>
          <w:tcPr>
            <w:tcW w:w="1767" w:type="pct"/>
            <w:noWrap w:val="0"/>
            <w:vAlign w:val="center"/>
          </w:tcPr>
          <w:p w14:paraId="2EA133A7">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《动物产品检疫合格证》</w:t>
            </w:r>
          </w:p>
        </w:tc>
        <w:tc>
          <w:tcPr>
            <w:tcW w:w="2464" w:type="pct"/>
            <w:noWrap w:val="0"/>
            <w:vAlign w:val="center"/>
          </w:tcPr>
          <w:p w14:paraId="38BB64CF">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要求有生产名称、地址、产品名称、产地和目的地，官方兽医签字、盖检验检疫专用章。</w:t>
            </w:r>
          </w:p>
        </w:tc>
      </w:tr>
      <w:tr w14:paraId="7307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464DE576">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67" w:type="pct"/>
            <w:noWrap w:val="0"/>
            <w:vAlign w:val="center"/>
          </w:tcPr>
          <w:p w14:paraId="47E206FA">
            <w:pPr>
              <w:pStyle w:val="9"/>
              <w:widowControl/>
              <w:snapToGrid w:val="0"/>
              <w:spacing w:line="360" w:lineRule="auto"/>
              <w:ind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《畜产品检验合格证》</w:t>
            </w:r>
            <w:r>
              <w:rPr>
                <w:rFonts w:hint="eastAsia" w:ascii="宋体" w:hAnsi="宋体" w:eastAsia="宋体" w:cs="宋体"/>
                <w:color w:val="auto"/>
                <w:sz w:val="24"/>
                <w:highlight w:val="none"/>
                <w:lang w:val="en-US" w:eastAsia="zh-CN"/>
              </w:rPr>
              <w:t>或类似证明文件</w:t>
            </w:r>
          </w:p>
        </w:tc>
        <w:tc>
          <w:tcPr>
            <w:tcW w:w="2464" w:type="pct"/>
            <w:noWrap w:val="0"/>
            <w:vAlign w:val="center"/>
          </w:tcPr>
          <w:p w14:paraId="16291554">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有委托方、送往单位、屠宰场检验专用章、出厂时间和单号。</w:t>
            </w:r>
          </w:p>
        </w:tc>
      </w:tr>
      <w:tr w14:paraId="5BD7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4C73C80F">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三鸟类</w:t>
            </w:r>
          </w:p>
        </w:tc>
        <w:tc>
          <w:tcPr>
            <w:tcW w:w="1767" w:type="pct"/>
            <w:noWrap w:val="0"/>
            <w:vAlign w:val="center"/>
          </w:tcPr>
          <w:p w14:paraId="013219D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《动物产品检疫合格证》</w:t>
            </w:r>
          </w:p>
        </w:tc>
        <w:tc>
          <w:tcPr>
            <w:tcW w:w="2464" w:type="pct"/>
            <w:noWrap w:val="0"/>
            <w:vAlign w:val="center"/>
          </w:tcPr>
          <w:p w14:paraId="4622336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要求有生产名称、地址、产品名称、产地和目的地，官方兽医签字、盖检验检疫专用章。</w:t>
            </w:r>
          </w:p>
        </w:tc>
      </w:tr>
      <w:tr w14:paraId="7D1B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632F1183">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牛肉</w:t>
            </w:r>
          </w:p>
        </w:tc>
        <w:tc>
          <w:tcPr>
            <w:tcW w:w="1767" w:type="pct"/>
            <w:noWrap w:val="0"/>
            <w:vAlign w:val="center"/>
          </w:tcPr>
          <w:p w14:paraId="5A44298F">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《动物产品检疫合格证》</w:t>
            </w:r>
          </w:p>
        </w:tc>
        <w:tc>
          <w:tcPr>
            <w:tcW w:w="2464" w:type="pct"/>
            <w:noWrap w:val="0"/>
            <w:vAlign w:val="center"/>
          </w:tcPr>
          <w:p w14:paraId="6EFFD43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要求有生产名称、地址、产品名称、产地和目的地，官方兽医签字、盖检验检疫专用章。</w:t>
            </w:r>
          </w:p>
        </w:tc>
      </w:tr>
    </w:tbl>
    <w:p w14:paraId="1863704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14:paraId="1FA6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27A9E02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14:paraId="7722F8D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14:paraId="0825D8F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14:paraId="25CB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120B436A">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14:paraId="42E79A7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14:paraId="7CFAE8E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14:paraId="0088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4FA6613B">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3946D1F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20BF148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14:paraId="269F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6CEE5232">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4AAF8DCF">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14:paraId="000851F4">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14:paraId="789F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514912F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14:paraId="7A71C78B">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14:paraId="75375B1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14:paraId="4DC4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7A5458D4">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1F2134F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76352B67">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14:paraId="5AF1029E">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14:paraId="76F08DE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14:paraId="7A1C5BF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14:paraId="32BB734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14:paraId="3BE3535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14:paraId="53BC5951">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14:paraId="4687EAA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14:paraId="196EB0B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14:paraId="6900823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14:paraId="4BA2385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14:paraId="3FABC1D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40E7C33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630CA7E9">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14:paraId="6F1D013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14:paraId="4FC6CE3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14:paraId="01F67B4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14:paraId="2C1CE58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14:paraId="0B8C83A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14:paraId="044FDDC9">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14:paraId="68B03FDF">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14:paraId="03F6596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14:paraId="4B2CD81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14:paraId="19BA988A">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14:paraId="695A664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14:paraId="53296103">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14:paraId="0443067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14:paraId="2DDF5BA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14:paraId="26C60BA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14:paraId="12098EC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14:paraId="6141899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14:paraId="3B2E5D8A">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14:paraId="17CC76A0">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14:paraId="467E736D">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14:paraId="1967EA2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14:paraId="4D67B17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14:paraId="3E27250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14:paraId="55A383F5">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14:paraId="44B379F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14:paraId="310354C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14:paraId="041F122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2C901BAE">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14:paraId="7497455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14:paraId="751FA0E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14:paraId="751B170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14:paraId="6CF73E0E">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14:paraId="01B7D967">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bookmarkStart w:id="12" w:name="_Toc17352"/>
      <w:r>
        <w:rPr>
          <w:rFonts w:hint="eastAsia" w:ascii="宋体" w:hAnsi="宋体" w:eastAsia="宋体" w:cs="宋体"/>
          <w:b/>
          <w:bCs/>
          <w:color w:val="auto"/>
          <w:sz w:val="24"/>
          <w:highlight w:val="none"/>
        </w:rPr>
        <w:t>（二）产品清单</w:t>
      </w:r>
      <w:bookmarkEnd w:id="12"/>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656BCFAE">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C4D9510">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14:paraId="3D9CD0F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2E12B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CBB9C0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D8A414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EC3608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D62580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92CE3F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7D0A44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16ADC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FBDF7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8523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F734B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2C8A5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5E8C7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14:paraId="1A99C34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137C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A14AD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1F7BC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85213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E6884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FA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14:paraId="6182773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AA0DE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3D8C5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740F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2C87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41EE2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C1E9D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14:paraId="30BB978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84B0A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79EBC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D775A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BC834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421D6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883D3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14:paraId="7B2B7BC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15B80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5B940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A49E6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5B512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5A8F2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570A5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14:paraId="7ACE9FA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71739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B7D6E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363AF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0F406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2342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28635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14:paraId="6F0BF1E6">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0C718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B2CE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65C76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E17D8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E26E0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22BEF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14:paraId="6B7A30B6">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FB715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42348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0668B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BF49E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47EE3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6702D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14:paraId="11B0B19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D972C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6CD3E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23F10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A646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F076C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175BE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14:paraId="2E1BBD2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E1211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B56AD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0D45B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9A745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AE7B9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EB549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14:paraId="3366EE4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299D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E5D55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7753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CD0D8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EF994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07680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14:paraId="7F91BEF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175C5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3A9B3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9224E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3DDFD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31DCE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74D9A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14:paraId="2B24FEE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EBF48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C091B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BC22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DA79D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2116D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DE994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14:paraId="0DF5A86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8C607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14B93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2BBAA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F2FB2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33E7B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6B87F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14:paraId="7DE1D3C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321D2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16E0B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C6AE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7BBC7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3E6F6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FC30E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14:paraId="1E5B479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A4006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24FE5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0CF95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F0D70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49541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DF67C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14:paraId="09E9C356">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EFB10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53C8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00824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F3200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1F0B6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FD164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14:paraId="4F09572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0AF72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1BD6F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94310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18AD6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365FA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DED2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14:paraId="7D525A5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2D11D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51A76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2206C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DC4CD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2D5C1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D2C81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14:paraId="318E0EC6">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97C92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0FE3A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A022F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5934B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5F2BF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475D6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14:paraId="265621A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25D06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81FBB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7470E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BD5F0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D08D5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CE680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14:paraId="290B600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8D835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5AB90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AF29B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2C974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1BFF2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4F068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14:paraId="3974E43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4D23D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E2D40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D99C2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5037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C8400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69E26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14:paraId="7A1615AB">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64152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7C5C8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B6CC5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49BFF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CAADBF7">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ED1ABC3">
            <w:pPr>
              <w:jc w:val="center"/>
              <w:rPr>
                <w:rFonts w:hint="eastAsia" w:ascii="宋体" w:hAnsi="宋体" w:eastAsia="宋体" w:cs="宋体"/>
                <w:color w:val="auto"/>
                <w:sz w:val="21"/>
                <w:szCs w:val="21"/>
                <w:highlight w:val="none"/>
              </w:rPr>
            </w:pPr>
          </w:p>
        </w:tc>
      </w:tr>
    </w:tbl>
    <w:p w14:paraId="2CCC9557">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14:paraId="5EF35493">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748A4531">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14:paraId="0158B1AC">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C02996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4726CA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7B50D73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40C69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5B80B2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289A258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412B617C">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EA5FA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C69BD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1C66B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64427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DCB89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00B0E8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14:paraId="4E0A60B3">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069E1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ABD99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30751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37F710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D61088E">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70DD04A8">
            <w:pPr>
              <w:jc w:val="center"/>
              <w:rPr>
                <w:rFonts w:hint="eastAsia" w:ascii="宋体" w:hAnsi="宋体" w:eastAsia="宋体" w:cs="宋体"/>
                <w:color w:val="auto"/>
                <w:sz w:val="21"/>
                <w:szCs w:val="21"/>
                <w:highlight w:val="none"/>
              </w:rPr>
            </w:pPr>
          </w:p>
        </w:tc>
      </w:tr>
      <w:tr w14:paraId="5F7D0A29">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778F0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0076A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4DE08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368DB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FC25E18">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4F2F69D6">
            <w:pPr>
              <w:jc w:val="center"/>
              <w:rPr>
                <w:rFonts w:hint="eastAsia" w:ascii="宋体" w:hAnsi="宋体" w:eastAsia="宋体" w:cs="宋体"/>
                <w:color w:val="auto"/>
                <w:sz w:val="21"/>
                <w:szCs w:val="21"/>
                <w:highlight w:val="none"/>
              </w:rPr>
            </w:pPr>
          </w:p>
        </w:tc>
      </w:tr>
    </w:tbl>
    <w:p w14:paraId="69D1A43F">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7DF4D9E0">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699CF2A8">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14:paraId="1F997A0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B4A7F8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00627B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0CE34E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66C154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B96ED3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5582037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3F0FE6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CEA73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ABB28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A82D3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B2EF3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44CCD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F6C37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14:paraId="7719E6A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7414B5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0A758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54D49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C4684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B7CE2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19C8F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14:paraId="10C30D0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32AC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D3974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B32D5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0A258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034FB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4317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14:paraId="20F3C3B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C164C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C38EF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97C75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6C9E8E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7E7C9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5937E1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14:paraId="407000E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21277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ECFCC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953E3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DF68E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E3B81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CFBE5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14:paraId="57F8321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F6C74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A6F50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F823E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FADD7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BB424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6ED7D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14:paraId="68506F0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64A8D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3BF3F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5869E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72672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0B83F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4180B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14:paraId="7F5D9CF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7D9D5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1FC93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77DC1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B33BA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A5E79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0B252F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14:paraId="2A4AEB9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18114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44A9F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FC889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2C509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09CFFBD">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1AA5F24">
            <w:pPr>
              <w:jc w:val="center"/>
              <w:rPr>
                <w:rFonts w:hint="eastAsia" w:ascii="宋体" w:hAnsi="宋体" w:eastAsia="宋体" w:cs="宋体"/>
                <w:color w:val="auto"/>
                <w:sz w:val="21"/>
                <w:szCs w:val="21"/>
                <w:highlight w:val="none"/>
              </w:rPr>
            </w:pPr>
          </w:p>
        </w:tc>
      </w:tr>
      <w:tr w14:paraId="182AD68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00FDA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7F70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A4086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EC036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D7D2152">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AC8ABEF">
            <w:pPr>
              <w:jc w:val="center"/>
              <w:rPr>
                <w:rFonts w:hint="eastAsia" w:ascii="宋体" w:hAnsi="宋体" w:eastAsia="宋体" w:cs="宋体"/>
                <w:color w:val="auto"/>
                <w:sz w:val="21"/>
                <w:szCs w:val="21"/>
                <w:highlight w:val="none"/>
              </w:rPr>
            </w:pPr>
          </w:p>
        </w:tc>
      </w:tr>
    </w:tbl>
    <w:p w14:paraId="32020FE9">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14:paraId="55C654E9">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3B921B6F">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14:paraId="1403D5F4">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3E8A8EFA">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14:paraId="2A954CB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062A92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9CC59C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11246C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4252E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A0FE4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5975E8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4296DB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31006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756E2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ADFF6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87EC8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7FBA2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50D91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14:paraId="36CD032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0AEE8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4682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7AF3C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26FBE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D2C6B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35E75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14:paraId="584D37A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E7EF9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FA0CB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75734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A4797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565BA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24C59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14:paraId="0A1E014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5D9F2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F7434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24C44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1677F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BF78670">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E97AF25">
            <w:pPr>
              <w:jc w:val="center"/>
              <w:rPr>
                <w:rFonts w:hint="eastAsia" w:ascii="宋体" w:hAnsi="宋体" w:eastAsia="宋体" w:cs="宋体"/>
                <w:color w:val="auto"/>
                <w:sz w:val="21"/>
                <w:szCs w:val="21"/>
                <w:highlight w:val="none"/>
              </w:rPr>
            </w:pPr>
          </w:p>
        </w:tc>
      </w:tr>
      <w:tr w14:paraId="2D5FBEE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A28D2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E898F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B0F21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7D375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B5F0747">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447C473">
            <w:pPr>
              <w:jc w:val="center"/>
              <w:rPr>
                <w:rFonts w:hint="eastAsia" w:ascii="宋体" w:hAnsi="宋体" w:eastAsia="宋体" w:cs="宋体"/>
                <w:color w:val="auto"/>
                <w:sz w:val="21"/>
                <w:szCs w:val="21"/>
                <w:highlight w:val="none"/>
              </w:rPr>
            </w:pPr>
          </w:p>
        </w:tc>
      </w:tr>
      <w:tr w14:paraId="1312D5DA">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4C2A85E8">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14:paraId="6F29DF8B">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56C98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7B8C7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AA23DC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7F7958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DF9283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8CF0D5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5881E5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95CA1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BD098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9E1C7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D312F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CC037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66ECB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14:paraId="2251EE0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4A57C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CB1C9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9ABB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293ED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E33A9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06963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14:paraId="0F2807F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83EE4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06EB7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C218E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495E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280A1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49F97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14:paraId="64DAA8B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534A7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4846C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E5549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3D7AE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99B3D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93ACF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14:paraId="12CC283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D6532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BCC54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40808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95FCA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51774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3E17B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14:paraId="7D054BF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060F5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EFB55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59F73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ECDD4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74FC5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E322B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14:paraId="6F3B305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AD151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ACB4C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171E9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855BD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452C1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0E93F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14:paraId="67E6A92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B47D0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E820D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86467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90D43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ED836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04B35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14:paraId="4CAC2C3D">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A53FA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D21A0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47AD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F848F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CB897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9ABBA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14:paraId="43F39415">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14:paraId="6ADFFB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14:paraId="13E866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14:paraId="236EB3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14:paraId="17F0D4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14:paraId="141A01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14:paraId="32937E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14:paraId="5566C6A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9F952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A82E1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DCEBB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93F7A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FC0FD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76AC1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14:paraId="1463616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AFF97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6B2DE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90568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8A7D8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FD934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89E4D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14:paraId="16F7B36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DE3A2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F01F3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F2F80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C595D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A8F1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1317F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14:paraId="4C3EED7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172AF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F3649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85482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C2204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C7D20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59181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14:paraId="79E3E24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DC80E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5CE5A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6C49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FB653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DCAF8D8">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A9009D8">
            <w:pPr>
              <w:jc w:val="center"/>
              <w:rPr>
                <w:rFonts w:hint="eastAsia" w:ascii="宋体" w:hAnsi="宋体" w:eastAsia="宋体" w:cs="宋体"/>
                <w:color w:val="auto"/>
                <w:sz w:val="21"/>
                <w:szCs w:val="21"/>
                <w:highlight w:val="none"/>
              </w:rPr>
            </w:pPr>
          </w:p>
        </w:tc>
      </w:tr>
      <w:tr w14:paraId="37D8CA1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777E1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A0001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0A549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B1CED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730C228">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8452E13">
            <w:pPr>
              <w:jc w:val="center"/>
              <w:rPr>
                <w:rFonts w:hint="eastAsia" w:ascii="宋体" w:hAnsi="宋体" w:eastAsia="宋体" w:cs="宋体"/>
                <w:color w:val="auto"/>
                <w:sz w:val="21"/>
                <w:szCs w:val="21"/>
                <w:highlight w:val="none"/>
              </w:rPr>
            </w:pPr>
          </w:p>
        </w:tc>
      </w:tr>
      <w:tr w14:paraId="29B28186">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6CCC457A">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14:paraId="46DF229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3B25E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191E93E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97BEB3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5E37F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177BD6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14:paraId="7049302B">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C91F8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263392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14:paraId="2E8AE19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C200A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632D22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14:paraId="15228BB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46526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27B9D3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14:paraId="1894F0E4">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3CA08447">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14:paraId="558EF1A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069A8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DCA28C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1ED41D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0671B7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9FA57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A5D1C5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7663CEF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5D661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F4635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E20DD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726FA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72679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0663A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14:paraId="1FC01E4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F27F7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D9F9D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29E2E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EAE21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A5A8B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D9DAF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14:paraId="04A6637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28C31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6D50B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72DB1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1BC6B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560DF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1EC8D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14:paraId="4BCDCF1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E0262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3A089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9EF32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C725C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53175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B46B6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14:paraId="035BCEE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40C43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3EAC9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6043F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825E4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35559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E1D79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14:paraId="63004DA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E58B4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7313B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0D78E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78C18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E5F63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D37F1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14:paraId="6A67CAE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04807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29EA4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40B41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08BBF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35C34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B84E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14:paraId="44CA091F">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14:paraId="11AA4ED7">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14:paraId="59A21D40">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065AC9C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259C884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03169C6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009F4A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19680C3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16E76FC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C46078F">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71035F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0C5632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2DAF2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62577D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19BEFE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0B9D65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14:paraId="0A3A396E">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68057C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7C5D9C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59CCC7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559B40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442524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52F6C0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14:paraId="63D0EE10">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2DBEB8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4442D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44D6E9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DA8ED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1AD297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08430B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14:paraId="1BE2915B">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604A1D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3723CF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23E9B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6EB90B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5E1333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6551D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14:paraId="74EB9212">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14:paraId="74D5A7DD">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14:paraId="125C605F">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14:paraId="7CF902C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9E746F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DF19ED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8A2B26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30BE4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01B096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14:paraId="40168EF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9464C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2B00D4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14:paraId="5A6B3A2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75309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44DFD2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14:paraId="2A0445F2">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14:paraId="63784039">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13CDD1C9">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14:paraId="6F93FBB1">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15291DC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44A43B7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3F068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60B95E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1C568C8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16089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867F5FA">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6BFBA2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388989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59B392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637C3A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139D4E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528965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14:paraId="22D7A580">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1FD1D0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724328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2FD6F7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07782F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3BCE9F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7EA003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14:paraId="30C12F6E">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14:paraId="5293FDC3">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42677293">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14:paraId="106C1350">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0DF1D3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9F17B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4A168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2CD7D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532AD7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1A404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632B11D">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7CF3B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6C78E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C25F1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89AD0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2A9D2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C2F98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14:paraId="3AFBF96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BB606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C8ECF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03439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969D3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9455B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43907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14:paraId="0B0AD65D">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8A8D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81DBB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AC77E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EB0F9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4BC24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40FB5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14:paraId="2DF23107">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FF46B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E010D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7B23C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A66E2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5642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69774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14:paraId="4CE056C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F0A0E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3B48B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507C1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1726E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E6413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0F01D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14:paraId="7B671E05">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8A228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E99FB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16764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B0E2F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7A8E3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497B6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14:paraId="66F2C14B">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B996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81796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8A1E0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7F02C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5E0AC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940D0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14:paraId="64193E33">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0DC59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06939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8DAAE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CED2A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4329B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2D2FD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14:paraId="1FD43AEB">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14:paraId="2F8144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14:paraId="190B75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14:paraId="4636C5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14:paraId="40E9F0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14:paraId="2A5C7F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14:paraId="0C0A67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14:paraId="604D253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93CC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2CEB5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D1B88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675DC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81063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502C5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14:paraId="040E4FD6">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345DF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513FD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A5FD4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805F7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6EDC8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688168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14:paraId="4570105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6F3B2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94DA2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02EF5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441D3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4BFDE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6F0ABC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14:paraId="584DEB63">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1200D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8460B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A2385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DB7C5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7B0B3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3225A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14:paraId="68CCE05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62E0D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5431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62B69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C80C6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071C8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8F104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14:paraId="43B7477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06AA0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7A5A0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17F2A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2E54B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8F6FB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76B5D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14:paraId="29C5B464">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29D4C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34651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16AED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98C25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DCCB4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57588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14:paraId="2D5B5982">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14:paraId="09651C03">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31F569B">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14:paraId="0BF1A2A9">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6F9CE0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0046C70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17AA0C7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5AD1AC7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2095D5B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15D63F6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982D37C">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EDE0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CB183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58EA66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58434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2D2284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1C02AB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14:paraId="5B1B01D0">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0C591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1012D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421760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42A03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7E421C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613D09E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14:paraId="20A023ED">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DB069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E9A4E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5F99D5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59DF60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3FC8CA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13964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14:paraId="5A57ED09">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273E6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0EC62C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7C3A63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722328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164F6A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31C152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14:paraId="2278D8E0">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14:paraId="0C5D1AB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14:paraId="1B8F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43FE68B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14:paraId="3C92C97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14:paraId="137AEC63">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14:paraId="6528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4FF91A1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14:paraId="52829E6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14:paraId="03136C0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14:paraId="5B9B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343D5C6C">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53B0D44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66B8F09A">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14:paraId="2AB0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5972E4B2">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643B691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14:paraId="1BAF990B">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14:paraId="29C3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4791964B">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14:paraId="2F2BAB45">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14:paraId="1F1287C4">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14:paraId="05B6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42DC8955">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1E860EE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326FD9F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14:paraId="1E25014F">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14:paraId="4F86705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14:paraId="7669C8A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14:paraId="5EEC100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14:paraId="5713D52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14:paraId="750AB0D9">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14:paraId="259F96E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14:paraId="3B728A0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14:paraId="0C808791">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14:paraId="1B4FF77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14:paraId="7273264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5D24630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7D1E277C">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14:paraId="4839EBE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14:paraId="2D5D1DD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14:paraId="7868D1D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14:paraId="0AC04B8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14:paraId="0E6003A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14:paraId="1306415A">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14:paraId="06B2DA59">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14:paraId="5A112FD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14:paraId="48ABFE0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14:paraId="0044CC7D">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14:paraId="39BCF38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14:paraId="42E835FF">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14:paraId="74EF988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14:paraId="56C9B95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14:paraId="1DBDA87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14:paraId="388E7AC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14:paraId="0A3A3A6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14:paraId="7A2DD096">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14:paraId="4F1DEFD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14:paraId="6FD6CC2A">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14:paraId="5302AB5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14:paraId="561D6F9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14:paraId="619516B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14:paraId="46EF5B3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14:paraId="17AA8CD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14:paraId="6DCA975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14:paraId="6339E1D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7185458B">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14:paraId="3355C1B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14:paraId="2030E74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14:paraId="2609449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14:paraId="48D0EC29">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14:paraId="4FA65014">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1079EC6B">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C7D55C0">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14:paraId="01588D9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9A3ACC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093364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64AD7A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3FEBF5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E7AFDE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B51CBE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C374CF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8F2D6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31599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48CB2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F36B6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25F4D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F1108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14:paraId="5FFCA3A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DC839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817A3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7FC20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84D75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FFC75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88BBD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14:paraId="5B1FEFA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BF611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A7140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E36F8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C0ECE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CA9E1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91AE9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14:paraId="7CDC7D2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4A999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D3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9B45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D4C04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211A6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20A1F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14:paraId="51240F7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E23BA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82CF0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D6F3E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ADBC8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E0BFF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EE5E3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14:paraId="403D035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9DF9A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406CB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28048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A8FDE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C5057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A200D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14:paraId="3D0A719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7E10E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44324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D9664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172E2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6A1B4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B927E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14:paraId="0505D56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99FFB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33F8B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B4154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EDACF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10954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634D6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14:paraId="743A1B1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117A9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299CB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D43BE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3791E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96166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B2543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14:paraId="14A2CF2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34B7C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1E03A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9E27A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89A8D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E66A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05D44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14:paraId="36F5DA6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C9B44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82A54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3E361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659B7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0E807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69F61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14:paraId="05C8AE7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C817A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EF66A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C4417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60FB0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9D18D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E5240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14:paraId="63F366C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B7835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ADE8A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68E21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31E2B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47956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97BD4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14:paraId="1200379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4C3CF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43F8A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27FF7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CF315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EE144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411F3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14:paraId="628B0A0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5AC10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E0A12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D56F1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53671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33DC9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60114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14:paraId="6E441D4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0F110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072AD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46155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A8BFA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5B12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C1C69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14:paraId="738CC85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4C2C7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C137E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5A8D3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5E470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34B64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7CD35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14:paraId="5612442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B278E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B908F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87F1B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C0D5B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10683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E538A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14:paraId="40DF66B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BBE1C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5732F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FD985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A4063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BCC2B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939A6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14:paraId="3F5860D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7C9B0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75FD9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44DDC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F3BF1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1A0E9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01825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14:paraId="282130D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8A10C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0D66F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E85C1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4DF9F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4C45B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3BFFE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14:paraId="01092CF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411FC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D02CD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A19FB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7633C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B05E0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53845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14:paraId="05242D8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AF45E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E05AF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88BC4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28236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B3D72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8E252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14:paraId="702B3EBA">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9777E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0BE27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E609D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BBAB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6028674">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4AB7FD0">
            <w:pPr>
              <w:jc w:val="center"/>
              <w:rPr>
                <w:rFonts w:hint="eastAsia" w:ascii="宋体" w:hAnsi="宋体" w:eastAsia="宋体" w:cs="宋体"/>
                <w:color w:val="auto"/>
                <w:sz w:val="21"/>
                <w:szCs w:val="21"/>
                <w:highlight w:val="none"/>
              </w:rPr>
            </w:pPr>
          </w:p>
        </w:tc>
      </w:tr>
    </w:tbl>
    <w:p w14:paraId="0B2B2EB1">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14:paraId="0ACC101B">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35EA35B4">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14:paraId="319D4CCE">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B7748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6C7CB93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F5F112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79A56E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DE742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6F4ABDB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59C08FE">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1184D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F6235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414E6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A5731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34433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231FC1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14:paraId="7A5083C1">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44987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96E78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E4F3F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69794B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5434FEA">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3CC423AD">
            <w:pPr>
              <w:jc w:val="center"/>
              <w:rPr>
                <w:rFonts w:hint="eastAsia" w:ascii="宋体" w:hAnsi="宋体" w:eastAsia="宋体" w:cs="宋体"/>
                <w:color w:val="auto"/>
                <w:sz w:val="21"/>
                <w:szCs w:val="21"/>
                <w:highlight w:val="none"/>
              </w:rPr>
            </w:pPr>
          </w:p>
        </w:tc>
      </w:tr>
      <w:tr w14:paraId="2DA48D63">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8A02B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1790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8BD5D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61C787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35EA216">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0FA3AA7F">
            <w:pPr>
              <w:jc w:val="center"/>
              <w:rPr>
                <w:rFonts w:hint="eastAsia" w:ascii="宋体" w:hAnsi="宋体" w:eastAsia="宋体" w:cs="宋体"/>
                <w:color w:val="auto"/>
                <w:sz w:val="21"/>
                <w:szCs w:val="21"/>
                <w:highlight w:val="none"/>
              </w:rPr>
            </w:pPr>
          </w:p>
        </w:tc>
      </w:tr>
    </w:tbl>
    <w:p w14:paraId="2532F64C">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3E7E7888">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4AC8841D">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14:paraId="592BB87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BCACB1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48C278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423FBA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CD02C5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983168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20C760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C326AB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748A7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D1C9A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437BC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A0CBF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77CF4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906BA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14:paraId="54575E7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E4809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6D5EC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D7E43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D9D57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8AF38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1808C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14:paraId="386230B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5066A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E8DEA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F9962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4796A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4E647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224A9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14:paraId="3E66D44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3482B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F9A56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75A830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00EC3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C9515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56FFF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14:paraId="15C74A1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9C4A8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B8D87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D7567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BBB96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7878F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1ED5D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14:paraId="762C059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79960E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BFA1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79D428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93DF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40E46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BC047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14:paraId="4FCB962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F9676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65A097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1BDA98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0D70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293E2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050781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14:paraId="5CA554B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8DA58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55664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6E51D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6A546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90D39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85E05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14:paraId="7659575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1B252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C488C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F1414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DCF3B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A63C80F">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2C4414D">
            <w:pPr>
              <w:jc w:val="center"/>
              <w:rPr>
                <w:rFonts w:hint="eastAsia" w:ascii="宋体" w:hAnsi="宋体" w:eastAsia="宋体" w:cs="宋体"/>
                <w:color w:val="auto"/>
                <w:sz w:val="21"/>
                <w:szCs w:val="21"/>
                <w:highlight w:val="none"/>
              </w:rPr>
            </w:pPr>
          </w:p>
        </w:tc>
      </w:tr>
      <w:tr w14:paraId="74CA819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6F417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1A484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12F90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8CE93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2B9CE1B">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7B3B12E">
            <w:pPr>
              <w:jc w:val="center"/>
              <w:rPr>
                <w:rFonts w:hint="eastAsia" w:ascii="宋体" w:hAnsi="宋体" w:eastAsia="宋体" w:cs="宋体"/>
                <w:color w:val="auto"/>
                <w:sz w:val="21"/>
                <w:szCs w:val="21"/>
                <w:highlight w:val="none"/>
              </w:rPr>
            </w:pPr>
          </w:p>
        </w:tc>
      </w:tr>
    </w:tbl>
    <w:p w14:paraId="4EB09D90">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14:paraId="417822F1">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607F0F3A">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14:paraId="7C0CB457">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162F004B">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14:paraId="3435B1D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6590E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60231D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6C786A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DB1CFB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14ED99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5E606E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5F7D7D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60795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E218C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40843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50D18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F8AED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D2484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14:paraId="78F913E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78877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72E05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3B484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51AB2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12D62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84ECC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14:paraId="6DD03CE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82864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ED874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AC429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F4B63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7B529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B1413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14:paraId="4E28B28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9607F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AFBB1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E6906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585B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4F1675D">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D5E4161">
            <w:pPr>
              <w:jc w:val="center"/>
              <w:rPr>
                <w:rFonts w:hint="eastAsia" w:ascii="宋体" w:hAnsi="宋体" w:eastAsia="宋体" w:cs="宋体"/>
                <w:color w:val="auto"/>
                <w:sz w:val="21"/>
                <w:szCs w:val="21"/>
                <w:highlight w:val="none"/>
              </w:rPr>
            </w:pPr>
          </w:p>
        </w:tc>
      </w:tr>
      <w:tr w14:paraId="1958CF9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14FD5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7AA8F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0D53C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1534C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D5DF285">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020A67B">
            <w:pPr>
              <w:jc w:val="center"/>
              <w:rPr>
                <w:rFonts w:hint="eastAsia" w:ascii="宋体" w:hAnsi="宋体" w:eastAsia="宋体" w:cs="宋体"/>
                <w:color w:val="auto"/>
                <w:sz w:val="21"/>
                <w:szCs w:val="21"/>
                <w:highlight w:val="none"/>
              </w:rPr>
            </w:pPr>
          </w:p>
        </w:tc>
      </w:tr>
      <w:tr w14:paraId="32D7F6B7">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4601D392">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14:paraId="1F4FA1C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8E3CC1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901941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AB71FA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37AA54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F9C273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418207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9FA3E3B">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45844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B3038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CD236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8179A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C321B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73F0A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14:paraId="0B925F8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1E3E8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0FD7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F8DCD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1FE71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59969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22846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14:paraId="541846F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5A5FE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CD42E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4C416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D8CE8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A8ACE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46340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14:paraId="1CA2342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9DB68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61676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910F9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ABF79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B813E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857E3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14:paraId="0D5D652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E9F2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453DD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D5845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A4B5B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FBD64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C9D2D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14:paraId="10832E4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5F0BE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62AA6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E4EF7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78325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A7569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0941E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14:paraId="0438588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52ABE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19709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EEBD5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22C79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7A677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9555D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14:paraId="3DD951EB">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30148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D459C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75126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84781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F4D66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3DE89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14:paraId="4741BC0C">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120C1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B9749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B2988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9B04D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8C767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6D0ED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14:paraId="6BDBEF3B">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14:paraId="3D2E65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14:paraId="32C030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14:paraId="2C4CE4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14:paraId="377DF0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14:paraId="652B34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14:paraId="454ABF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14:paraId="61DADBF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01E96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2D8E8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011F3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98623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2B058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2157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14:paraId="26ADB2B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22693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1CE10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7EE52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05D64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0B5A8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34692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14:paraId="09D6A11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42BE0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62F91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7D13E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2EC1B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1245E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55DD4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14:paraId="1585950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51041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1A462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43260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993E6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2068D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C11AC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14:paraId="2493154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973EF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D64FA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6978E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79EF5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409D37D">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73ADB5A">
            <w:pPr>
              <w:jc w:val="center"/>
              <w:rPr>
                <w:rFonts w:hint="eastAsia" w:ascii="宋体" w:hAnsi="宋体" w:eastAsia="宋体" w:cs="宋体"/>
                <w:color w:val="auto"/>
                <w:sz w:val="21"/>
                <w:szCs w:val="21"/>
                <w:highlight w:val="none"/>
              </w:rPr>
            </w:pPr>
          </w:p>
        </w:tc>
      </w:tr>
      <w:tr w14:paraId="1898EFB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3F929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BA5D7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81FD7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BAB81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673ACC8">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1FE6C38">
            <w:pPr>
              <w:jc w:val="center"/>
              <w:rPr>
                <w:rFonts w:hint="eastAsia" w:ascii="宋体" w:hAnsi="宋体" w:eastAsia="宋体" w:cs="宋体"/>
                <w:color w:val="auto"/>
                <w:sz w:val="21"/>
                <w:szCs w:val="21"/>
                <w:highlight w:val="none"/>
              </w:rPr>
            </w:pPr>
          </w:p>
        </w:tc>
      </w:tr>
      <w:tr w14:paraId="4895F197">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429CB631">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14:paraId="653B86D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E53B8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7AE0B54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D71DB1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3D82B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4D591C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14:paraId="6B25A8C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D8CEA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0BB306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14:paraId="58015CD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ACEA2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7085DE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14:paraId="301FEB2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93408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52F0AB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14:paraId="21BCE731">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6C787F31">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14:paraId="4785370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6664B8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F22DF8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78751F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989FCF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D52F42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0C9B25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59EE6C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F885A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5D0D2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8BF48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8DB82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713F5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9D498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14:paraId="55859F8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76026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C2BC2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E2EDF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D3180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ED6EA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A43A3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14:paraId="2881C1E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F153E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38A8D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B1E17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51278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9C9AF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D02D6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14:paraId="60085A4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0F25C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AB75B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AA699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90507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321D1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8BE26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14:paraId="0605CAE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0CC63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4A291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2D13E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99367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BF06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A6806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14:paraId="558A955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F2D19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94BE1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4E90D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B0169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14F5F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B5681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14:paraId="09A8D1F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A6F1A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0EA98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291CC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734F2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2A387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D4503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14:paraId="25FBFB21">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14:paraId="274A3071">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14:paraId="5E9D9C2A">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45E2CB2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4661537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368ECE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9728F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07E93F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3AB5B14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C0D914C">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42F730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1F56FF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37B780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2323FE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392501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2C0B31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14:paraId="64FD2865">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767AB5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411E97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124281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75002C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65DFFA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1AC51A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14:paraId="780D8264">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7801E4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7F43DA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6CCC73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5D0C48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32295C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46DFF4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14:paraId="3C76B24A">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2B547E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252DDF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324B0E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33BCBA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7C63D0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53773D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14:paraId="6EA2509F">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14:paraId="52463B0A">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14:paraId="165E3F8C">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14:paraId="05837FC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7C064D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1165019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3C8D3A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3045B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35CCEC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14:paraId="3F24081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C23B8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FB069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14:paraId="0A19EA9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738DC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6BD822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14:paraId="4FD1D80E">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14:paraId="1082E895">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5C754EB2">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14:paraId="2D0B1D9D">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14EBC9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76822BB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2B747B3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772151F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540F35E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6A29D92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D207A2E">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2034CF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657140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392ED3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0D0C7B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28373F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2F429C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14:paraId="18029A12">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42C3DE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3F6F09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2F52F9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05C180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6290D6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49783D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14:paraId="6EE6E613">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14:paraId="5A78EAE8">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2A092886">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14:paraId="4725240B">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062E03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93F762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AA78E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213030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9E9A0C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113B60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EF6B46B">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1F4EA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8D770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BA083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B2AFB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5FD98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BCE0C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14:paraId="0C1D1D2D">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E273D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A2CBB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E71AC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AE0BB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6C581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0996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14:paraId="26A1AADF">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6546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5D985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8B8EC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10513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C2A20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E79F6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14:paraId="0CBE6B5F">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20807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0A4B1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7A6BA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BAE5B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AB73B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27C5E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14:paraId="6DF368AB">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CCC18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2613B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9518C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A3C2C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07076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10979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14:paraId="4AD95A6A">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D04A2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82F6B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B105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74394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F43AB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240EB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14:paraId="7B43F13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D062A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FAAF2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5ED5B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0BCBB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9E13A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44DCA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14:paraId="1CEC3D2E">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1B7EE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4E745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316AD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4526F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B4B6C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EE936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14:paraId="4D876D31">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14:paraId="49E929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14:paraId="2707EE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14:paraId="6D51A0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14:paraId="1235B2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14:paraId="3C7C25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14:paraId="1254E3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14:paraId="1C3A172E">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B7122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C16C8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1990F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12208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DBFEE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1FA35D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14:paraId="21A2324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AF5D1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9EACF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8BE8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D44D1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9C086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2A3DE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14:paraId="263BFE1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86BE4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3C126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24AA8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87181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19746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41814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14:paraId="409792F2">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AB63B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02929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527D4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DEA0F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F49A0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A402B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14:paraId="7AA5D47F">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43B61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C8BD5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CCD1A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B231B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5F0EF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5AF39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14:paraId="58DAD04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F57CC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9A3F0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A58EA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E332C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5EA31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F82DA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14:paraId="7FE103FB">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E76FB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57923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1AA12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2F5DA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5E599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7AA7C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14:paraId="326A08C8">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14:paraId="1721905B">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4C9A8A7">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14:paraId="36ADF8DC">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55E47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6B90119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690C309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2500A65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96FB6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04F6C4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4AC597D0">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895D1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3782A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320670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464E9B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3E5734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50C830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14:paraId="65F3C5D7">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C1E52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AFD9F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074575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29E894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2935C4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0A5359C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14:paraId="7EAF95A4">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BB178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35612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34551D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16E6A4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0EE27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6C2F07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14:paraId="18437B54">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C2E9E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2B13A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472014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8D51A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DD3D1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13E6FC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14:paraId="7ED0D8FF">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14:paraId="544273C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14:paraId="65EF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23EEEBAB">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14:paraId="1BB74D8C">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14:paraId="3820186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14:paraId="1E9D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363B54E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14:paraId="6E09A58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14:paraId="3888030C">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14:paraId="7CBF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024212C4">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5BB03B3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409E6AF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14:paraId="1262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39FC72F8">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6A292C0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14:paraId="75022E9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14:paraId="56B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63F0107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14:paraId="7E55E0E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14:paraId="327FA017">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14:paraId="6C6A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438E3550">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44978FB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7BC95B9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14:paraId="1AF42C92">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14:paraId="4B0EE02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14:paraId="72C73A6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14:paraId="7A84C95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14:paraId="157C30C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14:paraId="7287648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14:paraId="7267CD7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14:paraId="2319042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14:paraId="3C461E2F">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14:paraId="691DD61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14:paraId="1A9B189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7A548E8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70E7A098">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14:paraId="4AE4A40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14:paraId="5076E0B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14:paraId="4E1AB73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14:paraId="3CE99F4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14:paraId="7568F43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14:paraId="4D2A81A1">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14:paraId="3E0FDD5D">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14:paraId="7EBF436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14:paraId="086E88B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14:paraId="3A7F63A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14:paraId="545C76B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14:paraId="6B129D66">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14:paraId="510A4A6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14:paraId="26C9C93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14:paraId="583E46E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14:paraId="7576A82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14:paraId="77D497C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14:paraId="2CACB585">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14:paraId="6430F7B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14:paraId="7D0008B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14:paraId="5297690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14:paraId="60F2A9C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14:paraId="5F557438">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14:paraId="43CD5092">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14:paraId="4C6D696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14:paraId="297ADA6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14:paraId="57077E7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3D883793">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14:paraId="3629608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14:paraId="47CB9A2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14:paraId="12A0C71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14:paraId="6B966014">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14:paraId="6ECE697A">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32FF4EA8">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41A5F054">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14:paraId="617785D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4F3F79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D6CAF3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FD58B5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4A731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3C2CAB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C6257B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4091B3D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BDA10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3D699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0317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28EE7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98AEA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260EA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14:paraId="1BCA3C1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376FA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19D51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66911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5924C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0C32A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D7C1D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14:paraId="1C1F4FB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F4CEA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C0C9D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BC9DD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61101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72962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80CAA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14:paraId="5EF1FD3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07344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9DA42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FB8F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9DFA1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C921F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30F57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14:paraId="3AACE50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7AAAC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5ED00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50BCC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1C273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D18B9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C8C93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14:paraId="7B709AE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3234F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0B1FF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1CBA5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46143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B08F8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E828D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14:paraId="3177850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4817A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F550F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8E898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E2839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05314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84F84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14:paraId="2DB6DC9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CE171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9F49A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DA482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FDF19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95B3F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0B2C2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14:paraId="6CB512E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3D159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1271A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1932A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FBD5C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FBE38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B9E4B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14:paraId="4C9D3DE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E6272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CD3E0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FAEFE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D9FA8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505EA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35320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14:paraId="0ADA3D56">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D5C39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33D68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74349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900B6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C1E73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3747A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14:paraId="0CBE66C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AB5C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1410A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83AE5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5FA52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0635D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E6A54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14:paraId="6094F89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19056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37D72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AF26F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50A1E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CA110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F6DFB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14:paraId="330DBB0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46688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3D418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4F9D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DE339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CF068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1929A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14:paraId="2C90811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4AFBE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E6457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4EBED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5813E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14F99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6E33B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14:paraId="77B1EA6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F1E6E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0C7FA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92406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5CB08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3A0FF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0A584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14:paraId="11B32B2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E07DF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AE95E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AEFCC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35E54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C5620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452C3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14:paraId="3A0913B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9EC10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26471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47406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34C46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076DB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85CA4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14:paraId="02889D2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8EBDB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8EF24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DCB98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1698E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0345F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DEBF7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14:paraId="211B832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AE6BF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CEA30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507DD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72F93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D798B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09FD3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14:paraId="00AB560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EC6CA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41E4C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BB76C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B8995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909DA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B79E6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14:paraId="189C339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5AB03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84678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6988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5E392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8B2EC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FF434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14:paraId="5DE9F3D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85AA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F13A1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9BFF0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7F430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81F8D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95BF7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14:paraId="4CAAFE7F">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A0833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D3724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DE311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9B486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78429C4">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F95B9C6">
            <w:pPr>
              <w:jc w:val="center"/>
              <w:rPr>
                <w:rFonts w:hint="eastAsia" w:ascii="宋体" w:hAnsi="宋体" w:eastAsia="宋体" w:cs="宋体"/>
                <w:color w:val="auto"/>
                <w:sz w:val="21"/>
                <w:szCs w:val="21"/>
                <w:highlight w:val="none"/>
              </w:rPr>
            </w:pPr>
          </w:p>
        </w:tc>
      </w:tr>
    </w:tbl>
    <w:p w14:paraId="249EDC76">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14:paraId="2226B7D0">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30E814B9">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14:paraId="3EC49CC5">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583ABB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E4BF7F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E5D60B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EB6017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486274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6D5C4AD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42606598">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6DA56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6B378C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3F379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A2EEB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34293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1D9FE7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14:paraId="4CF681E4">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3082D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D9B95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79E61D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6869B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B2B6ADA">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64DC8BED">
            <w:pPr>
              <w:jc w:val="center"/>
              <w:rPr>
                <w:rFonts w:hint="eastAsia" w:ascii="宋体" w:hAnsi="宋体" w:eastAsia="宋体" w:cs="宋体"/>
                <w:color w:val="auto"/>
                <w:sz w:val="21"/>
                <w:szCs w:val="21"/>
                <w:highlight w:val="none"/>
              </w:rPr>
            </w:pPr>
          </w:p>
        </w:tc>
      </w:tr>
      <w:tr w14:paraId="68C269D8">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2EC06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BE062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5D037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FC20A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8CCA68C">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70371E71">
            <w:pPr>
              <w:jc w:val="center"/>
              <w:rPr>
                <w:rFonts w:hint="eastAsia" w:ascii="宋体" w:hAnsi="宋体" w:eastAsia="宋体" w:cs="宋体"/>
                <w:color w:val="auto"/>
                <w:sz w:val="21"/>
                <w:szCs w:val="21"/>
                <w:highlight w:val="none"/>
              </w:rPr>
            </w:pPr>
          </w:p>
        </w:tc>
      </w:tr>
    </w:tbl>
    <w:p w14:paraId="6EBBDC95">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41408439">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562A8447">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14:paraId="41DF451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D8A2FC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956F95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ECA98A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B000FA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FB2042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F0E643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9BD544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6E835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1DC10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ADE40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C5742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68E67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E156A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14:paraId="147A5F6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FA42A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1D928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4463F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9ABD6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07BD2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B9134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14:paraId="3C06E83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D47E6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599F8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4AB94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92582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3F78A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E132B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14:paraId="27FB9A4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819D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AB92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174106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A29D8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A4A22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6ED9A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14:paraId="4AA9B12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CDB66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ABF08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ED031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4F554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3F351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038EEE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14:paraId="453A6E8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72004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B0CFF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EA34E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E5A7C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41302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42E56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14:paraId="5EE9E14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34CAD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46017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05BF6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D4C1E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FF9A0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A322A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14:paraId="77E59EF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8E022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5E959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380BC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3DAA3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D839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E9680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14:paraId="09C6369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774644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4FA49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AD1A6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F390B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B24A5C6">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200B256">
            <w:pPr>
              <w:jc w:val="center"/>
              <w:rPr>
                <w:rFonts w:hint="eastAsia" w:ascii="宋体" w:hAnsi="宋体" w:eastAsia="宋体" w:cs="宋体"/>
                <w:color w:val="auto"/>
                <w:sz w:val="21"/>
                <w:szCs w:val="21"/>
                <w:highlight w:val="none"/>
              </w:rPr>
            </w:pPr>
          </w:p>
        </w:tc>
      </w:tr>
      <w:tr w14:paraId="0844B85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6A56F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79108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A3FB8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FDB3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3F4CA51">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15515E7">
            <w:pPr>
              <w:jc w:val="center"/>
              <w:rPr>
                <w:rFonts w:hint="eastAsia" w:ascii="宋体" w:hAnsi="宋体" w:eastAsia="宋体" w:cs="宋体"/>
                <w:color w:val="auto"/>
                <w:sz w:val="21"/>
                <w:szCs w:val="21"/>
                <w:highlight w:val="none"/>
              </w:rPr>
            </w:pPr>
          </w:p>
        </w:tc>
      </w:tr>
    </w:tbl>
    <w:p w14:paraId="7DCAFFDE">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14:paraId="000E16F0">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43CC41E2">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14:paraId="4B88BA87">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725C9508">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14:paraId="175C499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DF261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A7DE4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93DCCD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E367DB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224893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3B381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6BC624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3C22B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73934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BFE83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3F03C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AEA33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C1A22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14:paraId="07BDACD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4C57B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F9410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27877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A83B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DBC4D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AC7D8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14:paraId="377BDFB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CAF51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B7C39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93BA2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5DF6D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681BB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233BB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14:paraId="04A8A69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7E9E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5D54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FAC6F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3063B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11D7ECE">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202C420">
            <w:pPr>
              <w:jc w:val="center"/>
              <w:rPr>
                <w:rFonts w:hint="eastAsia" w:ascii="宋体" w:hAnsi="宋体" w:eastAsia="宋体" w:cs="宋体"/>
                <w:color w:val="auto"/>
                <w:sz w:val="21"/>
                <w:szCs w:val="21"/>
                <w:highlight w:val="none"/>
              </w:rPr>
            </w:pPr>
          </w:p>
        </w:tc>
      </w:tr>
      <w:tr w14:paraId="1001642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6523D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8E75B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97731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6CD5D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BF18FE5">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D14EF75">
            <w:pPr>
              <w:jc w:val="center"/>
              <w:rPr>
                <w:rFonts w:hint="eastAsia" w:ascii="宋体" w:hAnsi="宋体" w:eastAsia="宋体" w:cs="宋体"/>
                <w:color w:val="auto"/>
                <w:sz w:val="21"/>
                <w:szCs w:val="21"/>
                <w:highlight w:val="none"/>
              </w:rPr>
            </w:pPr>
          </w:p>
        </w:tc>
      </w:tr>
      <w:tr w14:paraId="1BE33565">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3020360E">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14:paraId="3D3299A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B694A9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9D2983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0B33CD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D3AFDB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28514D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FF7C8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58B1E1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B8F97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1E55F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EC369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F128E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38578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E0F17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14:paraId="0A693B1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1BF0D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0AD4B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A45B2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96EB7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41BB1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3CF4B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14:paraId="116BDDE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D0BF3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FA778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D6611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6BA16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16294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905F0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14:paraId="791FF64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FB9D3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31717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C359E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51EF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CFC10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ACE5B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14:paraId="52818AF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9362D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CC141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18113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B40F7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68EB5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2263B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14:paraId="34556EA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BE6B7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4D7FF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92272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0536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21BA9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2D1AC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14:paraId="031FDD1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C8655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D915B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7F402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81850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5672D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5F750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14:paraId="0B0621C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04482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9100F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E2C7D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73328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7B03A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05C2A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14:paraId="08C7153D">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8DBA9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A2943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65D47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9FE0D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DE7D5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87B8C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14:paraId="25D8A0EF">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14:paraId="5E1A52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14:paraId="4882EC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14:paraId="2350D8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14:paraId="2074EB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14:paraId="18CAA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14:paraId="3C9893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14:paraId="364C1F6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F6905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3AF0E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06253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B06E5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F246A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FB95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14:paraId="742F886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684BF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C2899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DC20A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2195B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7C16A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6EFF2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14:paraId="0B47C08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0E605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CFB74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AD3FE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4F7FC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973C4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DAE23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14:paraId="16D6E06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BF0A6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10CF3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B92BB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601D1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64664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12536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14:paraId="01424B6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0B15F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B1ED0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3DD7B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8F5E9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42E95D6">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72388A9">
            <w:pPr>
              <w:jc w:val="center"/>
              <w:rPr>
                <w:rFonts w:hint="eastAsia" w:ascii="宋体" w:hAnsi="宋体" w:eastAsia="宋体" w:cs="宋体"/>
                <w:color w:val="auto"/>
                <w:sz w:val="21"/>
                <w:szCs w:val="21"/>
                <w:highlight w:val="none"/>
              </w:rPr>
            </w:pPr>
          </w:p>
        </w:tc>
      </w:tr>
      <w:tr w14:paraId="42E509F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C8F26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6ED92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BCAD0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27BD5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9FAAD1C">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CE2F9D2">
            <w:pPr>
              <w:jc w:val="center"/>
              <w:rPr>
                <w:rFonts w:hint="eastAsia" w:ascii="宋体" w:hAnsi="宋体" w:eastAsia="宋体" w:cs="宋体"/>
                <w:color w:val="auto"/>
                <w:sz w:val="21"/>
                <w:szCs w:val="21"/>
                <w:highlight w:val="none"/>
              </w:rPr>
            </w:pPr>
          </w:p>
        </w:tc>
      </w:tr>
      <w:tr w14:paraId="67FF9DC7">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2E70A754">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14:paraId="670C37C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350D61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200B65C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7318F6B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2CDF5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2DCCD7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14:paraId="4745205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17647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30EFAD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14:paraId="49F7158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5C65A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47461E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14:paraId="7F5FD86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FBE68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32DEB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14:paraId="72E209EF">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21B763B4">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14:paraId="3E26D3D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EBA9CE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E25107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55FA5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EF2D7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5D2BF2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68AA2F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CC3B86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D9062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3E813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1D730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2322C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3B27F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A6559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14:paraId="5C2BA26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37CF6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3BC75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B8D01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6CF83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A374C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4BA7D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14:paraId="2D604F4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45CDB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E29F5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B24A3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4BB5C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D4CD3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A4F15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14:paraId="2554766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C1CD7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F1DB6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DEA0D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14B4D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1C1EA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AA030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14:paraId="2C50CEC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CE78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6D215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935C4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3E6B6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950D4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21B02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14:paraId="443CFA5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07050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98384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527E1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EB416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4C65E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22E7C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14:paraId="08992E6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9D8C7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3E86C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16B7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0E19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070EC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3A95D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14:paraId="728ABA21">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14:paraId="40900774">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14:paraId="2A2FEFD9">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646745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157B95F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A8B583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4D1A4A1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2822FD2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1736A7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CDDCC71">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354845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399140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56F07C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53ABD2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03060D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35C3D7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14:paraId="01839FEE">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0CA43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27F357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56941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F2715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564E99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227769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14:paraId="1C07CBA5">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1BDCD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65C229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1DE9D7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DA42A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31AE43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4FCACD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14:paraId="2B8FD305">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5564A8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328C90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BAF25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494175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5A5B1C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104B90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14:paraId="45D45215">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14:paraId="699CFC5A">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14:paraId="7656F9A9">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14:paraId="49200B0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CEB9C1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29F96D1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DC8F10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DEB67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1AC3FE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14:paraId="7099E186">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E3FC2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65C370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14:paraId="4749596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1404F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27FD47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14:paraId="58745FC6">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14:paraId="59EC9E62">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20632458">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14:paraId="68AA15AE">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60525E2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3545A41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F0376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6DC0398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4C136F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2A501DA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5D4D53E">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773B80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682832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709E1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2A00E6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58BA75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700667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14:paraId="28CAB3F7">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76FC6C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5302EF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0C8A3D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39AC82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1D4144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69CA60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14:paraId="78C16A2B">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14:paraId="3CBE98C4">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696F75F9">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14:paraId="01FC1D6A">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FE5012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EB44D8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5BB32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10D7C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40DB0D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A5847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3773A24">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C0DFD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B205D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4205C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0533C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46E48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3ECB2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14:paraId="2F111A26">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18ECD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FCF44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DC93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5A530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7D44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6A31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14:paraId="1892BD90">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F163A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4C0C8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621FC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44555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D959F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47F3C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14:paraId="11E39B83">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820BB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57379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1B4D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842CC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5C112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8C973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14:paraId="334CD9E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80B0B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C3301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8503B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448BF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503D1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583FF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14:paraId="5904E7ED">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40956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BC653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52473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DFF0A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F06E5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6CB16C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14:paraId="4D4CE6E6">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393F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49002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2274F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65FCE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56432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C61EF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14:paraId="56A55774">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02D9B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26EF2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75F17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62648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96CDD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8BD62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14:paraId="16847E52">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14:paraId="33BD9A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14:paraId="3EBF11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14:paraId="5975B0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14:paraId="6007C1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14:paraId="1846CF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14:paraId="26A33C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14:paraId="2C3EE82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C14CD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1D23E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B9614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6D86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B51D6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ED029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14:paraId="7FD78B3D">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041B5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771AF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0ECAB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474F5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39109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21AAF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14:paraId="03E7E890">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C783A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3B234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171163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332B7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3441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F1B0D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14:paraId="080F9E42">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2CF87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6444A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EB552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020A2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B3BA6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6846C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14:paraId="5F110A42">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27D03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EAF5D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45948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80D18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D2BCF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7CE6D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14:paraId="1651D355">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A969E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93312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8A2C5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6C423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1B718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FA695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14:paraId="0AE0F41A">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E0A13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077D1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16E936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4A1E2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7AE62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28A1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14:paraId="1222B9B6">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14:paraId="3F8D4AF2">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F88FF87">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14:paraId="686B4CF7">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718EA1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0B6288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09966C8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02DFE18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009367B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13B3A7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A1847EA">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38AB1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273E9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458A48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5680C7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1FFCCB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1468A5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14:paraId="1E1F3DB1">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44320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EF9D1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5C77BF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7214D4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7344A3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7A4BD19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14:paraId="22EDA8FE">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5001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020D02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0A53B6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02A466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14D26C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63DC21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14:paraId="1434879F">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FAFFB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B56D3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77E3FF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04ECEA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CF457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31D85A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14:paraId="6DFB6F4D">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14:paraId="588C02F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14:paraId="02A8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127FE9F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14:paraId="69D1D915">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14:paraId="5C37853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14:paraId="4708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276DA82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14:paraId="0E9220D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14:paraId="74DE4BC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14:paraId="1B51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3952B6FB">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1B3EEAA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0528C45C">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14:paraId="460D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78F2DEFF">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1AE5A99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14:paraId="10FEC8FC">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14:paraId="1CD8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6DDC076C">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14:paraId="312C568D">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14:paraId="4733CAE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14:paraId="7630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65952A88">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1306A0E2">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656949D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14:paraId="26FEF550">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14:paraId="1C62843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14:paraId="4B028D8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14:paraId="771D07A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14:paraId="56BF1A1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14:paraId="4BF998B6">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14:paraId="3389888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14:paraId="2E66D17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14:paraId="543FDD8E">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14:paraId="70FCABF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14:paraId="6522942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6270B1E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72510F25">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14:paraId="0C3CB8E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14:paraId="3FEA580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14:paraId="7BCD345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14:paraId="71447FE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14:paraId="275FA68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14:paraId="743E34D0">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14:paraId="39EAFBAC">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14:paraId="434ADDA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14:paraId="3CA929A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14:paraId="3DE896F8">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14:paraId="6AD9987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14:paraId="0EBD5105">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14:paraId="18DDD9F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14:paraId="3A9682D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14:paraId="5297256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14:paraId="46400D2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14:paraId="243C390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14:paraId="3A4577CB">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14:paraId="158AE7E3">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14:paraId="679A3BD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14:paraId="7080208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14:paraId="4158CD2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14:paraId="5B79AEAB">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14:paraId="4916370F">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14:paraId="5426574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14:paraId="4FFC2A9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14:paraId="1FB48C9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1BCA90C0">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14:paraId="1613210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14:paraId="35958D4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14:paraId="3D74A7E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14:paraId="05F9AD5D">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14:paraId="0742485E">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7C74FDE0">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B087AA7">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14:paraId="6E09D08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3F90AB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F0503B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288F82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4561B8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107721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A48FDB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F1EB5C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381B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4D230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7B895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C8630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293D2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4B6F5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14:paraId="6E1279C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53C50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8B212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BD85C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0CD94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B5556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CC3A5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14:paraId="68E45AC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87E4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77B8B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8210B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A63BA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462C0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7D114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14:paraId="721DDF8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39C2B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E885E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4582F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75D30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C1A8A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49647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14:paraId="61B9C00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02628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491C0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230C9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79FC8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63F4C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1DCE8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14:paraId="19D7A38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49720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5822B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D460B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23752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320BF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693FA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14:paraId="127B73E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4701B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AFA84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F04F0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5E0C7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F21C4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E0498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14:paraId="6C498F1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87075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84D2C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AAEA8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52FFD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4E9B9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16AE3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14:paraId="1EDA70D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AC60B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438BB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CEE6F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88F50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AE75E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05B4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14:paraId="2E43D9D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424D9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D320C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2881F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D60D3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E2A3D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0223E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14:paraId="13A629C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43B00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21C97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75061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0A7F8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D3E2D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50F17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14:paraId="52171CD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721E8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15B79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F0D1D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07EEF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FB111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8DF28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14:paraId="01296DB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E6A42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0ACCF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A7AD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0AE57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D831F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F194E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14:paraId="00203F0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CB45A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BF7E1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D851D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8A0D3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1CD55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D3FC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14:paraId="6322AF2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19A9C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3B322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5B84B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12BFE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648F2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325AA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14:paraId="56B92F9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6458C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82F72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0FACD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2D418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68553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B59F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14:paraId="3F7B210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BD548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B1D90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81F13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32E2A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A326F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DF1A5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14:paraId="4554AF3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F8BD7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DAE6B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3B7C9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DBF52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6500C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668CE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14:paraId="5ADD8D9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49E20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C7E1E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96E3E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91B56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C48FB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1E40B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14:paraId="5F78FC1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29CAF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08466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B72C0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D434F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46A55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C612B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14:paraId="416E5A6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0ABA0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038E7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E9ECC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94079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44F50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5F717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14:paraId="2A30752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8E278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FB64C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6A966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DEB8C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0228E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A6815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14:paraId="1356539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D11B9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BBB89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565FA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C8340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AB0D9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B2670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14:paraId="3781D963">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DC511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120AF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6AB13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1A4CD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15DFA6D">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258466C">
            <w:pPr>
              <w:jc w:val="center"/>
              <w:rPr>
                <w:rFonts w:hint="eastAsia" w:ascii="宋体" w:hAnsi="宋体" w:eastAsia="宋体" w:cs="宋体"/>
                <w:color w:val="auto"/>
                <w:sz w:val="21"/>
                <w:szCs w:val="21"/>
                <w:highlight w:val="none"/>
              </w:rPr>
            </w:pPr>
          </w:p>
        </w:tc>
      </w:tr>
    </w:tbl>
    <w:p w14:paraId="3CB429CB">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14:paraId="0850DBB8">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48911A8A">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14:paraId="14494429">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4B304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6B15591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A79F01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8C2A4D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933C77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4B118F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9A60CE2">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03BAA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6AC0E4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BA08A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1EDFC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10759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7AB065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14:paraId="4970E47F">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3CE3E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6872F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8232D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CE33C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C1A05A4">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1C756921">
            <w:pPr>
              <w:jc w:val="center"/>
              <w:rPr>
                <w:rFonts w:hint="eastAsia" w:ascii="宋体" w:hAnsi="宋体" w:eastAsia="宋体" w:cs="宋体"/>
                <w:color w:val="auto"/>
                <w:sz w:val="21"/>
                <w:szCs w:val="21"/>
                <w:highlight w:val="none"/>
              </w:rPr>
            </w:pPr>
          </w:p>
        </w:tc>
      </w:tr>
      <w:tr w14:paraId="54034D43">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76EB0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9CC75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C2FF5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109DA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50E1D23">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669B5050">
            <w:pPr>
              <w:jc w:val="center"/>
              <w:rPr>
                <w:rFonts w:hint="eastAsia" w:ascii="宋体" w:hAnsi="宋体" w:eastAsia="宋体" w:cs="宋体"/>
                <w:color w:val="auto"/>
                <w:sz w:val="21"/>
                <w:szCs w:val="21"/>
                <w:highlight w:val="none"/>
              </w:rPr>
            </w:pPr>
          </w:p>
        </w:tc>
      </w:tr>
    </w:tbl>
    <w:p w14:paraId="3A5D7EE8">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2C615579">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1E2B8582">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14:paraId="2CD694F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A7D5D1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7A6BBE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D35C13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E0E1EA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E8505A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D127BF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E00300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2F515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2258D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7991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850E2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FA135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5AB29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14:paraId="3A8BBCD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C1A6C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F93BB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6E086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317121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7E612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059C16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14:paraId="2C6C7BE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45DA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3DCB3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93D90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1BB79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ACAD6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288FC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14:paraId="6328A6C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E15CC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74596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1244E0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7F73D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88D09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27100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14:paraId="029E203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E99A2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6F5E36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F87B6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BAFF0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6C6C0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2E8BBF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14:paraId="53B675E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77A3F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2BF0C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67825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709AA1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E078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7C300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14:paraId="3C5E94A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1969F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C35FC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C96D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9959C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15558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57A83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14:paraId="45B8C40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E7354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537E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90650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7A671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FF803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48397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14:paraId="7A3D5D56">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479B3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8F75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16F055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15EA7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A23DD3A">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0B5D1A64">
            <w:pPr>
              <w:jc w:val="center"/>
              <w:rPr>
                <w:rFonts w:hint="eastAsia" w:ascii="宋体" w:hAnsi="宋体" w:eastAsia="宋体" w:cs="宋体"/>
                <w:color w:val="auto"/>
                <w:sz w:val="21"/>
                <w:szCs w:val="21"/>
                <w:highlight w:val="none"/>
              </w:rPr>
            </w:pPr>
          </w:p>
        </w:tc>
      </w:tr>
      <w:tr w14:paraId="36A8A0D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30BD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0AACB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DCAD2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E38D1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2B8294E">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0A2826B">
            <w:pPr>
              <w:jc w:val="center"/>
              <w:rPr>
                <w:rFonts w:hint="eastAsia" w:ascii="宋体" w:hAnsi="宋体" w:eastAsia="宋体" w:cs="宋体"/>
                <w:color w:val="auto"/>
                <w:sz w:val="21"/>
                <w:szCs w:val="21"/>
                <w:highlight w:val="none"/>
              </w:rPr>
            </w:pPr>
          </w:p>
        </w:tc>
      </w:tr>
    </w:tbl>
    <w:p w14:paraId="69E6B500">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14:paraId="48B0D3E4">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43175F2C">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14:paraId="5B0505AF">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0D8621F6">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14:paraId="7F05014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C93124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03B0BF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CD366F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E1B027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EC1061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AF1B1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73157C5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48900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B00EC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140EC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237BE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5E5E3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2E3F8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14:paraId="1C5D84D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377C6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FA3EA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31B2A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D915C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E69B6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0DDE3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14:paraId="52393BA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9822A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DF6DE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4025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B15F6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0D4CB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73B59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14:paraId="5AE8710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486F1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066C0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D70C3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605EA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31A9D5C">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15CAEE3">
            <w:pPr>
              <w:jc w:val="center"/>
              <w:rPr>
                <w:rFonts w:hint="eastAsia" w:ascii="宋体" w:hAnsi="宋体" w:eastAsia="宋体" w:cs="宋体"/>
                <w:color w:val="auto"/>
                <w:sz w:val="21"/>
                <w:szCs w:val="21"/>
                <w:highlight w:val="none"/>
              </w:rPr>
            </w:pPr>
          </w:p>
        </w:tc>
      </w:tr>
      <w:tr w14:paraId="088370F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C728B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9FBFA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DDDA4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40E44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32921DD">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227CD2A">
            <w:pPr>
              <w:jc w:val="center"/>
              <w:rPr>
                <w:rFonts w:hint="eastAsia" w:ascii="宋体" w:hAnsi="宋体" w:eastAsia="宋体" w:cs="宋体"/>
                <w:color w:val="auto"/>
                <w:sz w:val="21"/>
                <w:szCs w:val="21"/>
                <w:highlight w:val="none"/>
              </w:rPr>
            </w:pPr>
          </w:p>
        </w:tc>
      </w:tr>
      <w:tr w14:paraId="41812A91">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6971C65B">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14:paraId="204D42C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D1C2BD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FF8A19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E07DFA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258271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97EF2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F6ADB6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763D6E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844E7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2EEC7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7FE45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C3AAE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66C7D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DD66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14:paraId="2C6056C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6A718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585EC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71B69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4FE8E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0FDF7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76459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14:paraId="2ADE1C1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73BEA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9A58D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4ECD7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82979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5493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65408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14:paraId="0504B39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7CFD2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C3AC7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FA2C2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2CABA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4B75C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BD4CC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14:paraId="79BEC7F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9D3F1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723D0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53C33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71EE8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6DA01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F3F34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14:paraId="0EB48D7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30190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01339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28451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DE5DC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CEBE1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33C45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14:paraId="703CA9C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D81B1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49C52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F6054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5EDF7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68CBD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C57C3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14:paraId="0021A93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E9EA8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B6958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E6EA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44AE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9DE3D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144BF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14:paraId="72BC5E3F">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2EFD6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C9709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DD238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D3759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97F78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9C773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14:paraId="4BDF0436">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14:paraId="426EB2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14:paraId="02A630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14:paraId="7FC9A3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14:paraId="633C94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14:paraId="66BCF9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14:paraId="2A7A18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14:paraId="4FDCD8D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E2DDB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67532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9D506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AEF4B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6327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43D55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14:paraId="389FC34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33883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2BCBF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EAEB4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A004B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2CC44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2EB20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14:paraId="3BAF6BA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85491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DDC4A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F5001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8F480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7F6D3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5DEC8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14:paraId="42D32DE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A0B82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5BB9E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B9F8C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010DF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6B4A1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11452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14:paraId="64E6521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DC322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C56B4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ADF8F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396CD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192582E">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EE75E0D">
            <w:pPr>
              <w:jc w:val="center"/>
              <w:rPr>
                <w:rFonts w:hint="eastAsia" w:ascii="宋体" w:hAnsi="宋体" w:eastAsia="宋体" w:cs="宋体"/>
                <w:color w:val="auto"/>
                <w:sz w:val="21"/>
                <w:szCs w:val="21"/>
                <w:highlight w:val="none"/>
              </w:rPr>
            </w:pPr>
          </w:p>
        </w:tc>
      </w:tr>
      <w:tr w14:paraId="5F2078C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5A095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8185F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ACA0C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F23DF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322D6D8">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E2E9E39">
            <w:pPr>
              <w:jc w:val="center"/>
              <w:rPr>
                <w:rFonts w:hint="eastAsia" w:ascii="宋体" w:hAnsi="宋体" w:eastAsia="宋体" w:cs="宋体"/>
                <w:color w:val="auto"/>
                <w:sz w:val="21"/>
                <w:szCs w:val="21"/>
                <w:highlight w:val="none"/>
              </w:rPr>
            </w:pPr>
          </w:p>
        </w:tc>
      </w:tr>
      <w:tr w14:paraId="1184093D">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538D5BCC">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14:paraId="641C386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B41D3B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39F168E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3FFB8A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31253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65AAF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14:paraId="11CB482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12740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28E1A6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14:paraId="71D02BB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6C85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5F6121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14:paraId="71C447F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2E1FF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33F5F2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14:paraId="66C07959">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0774D4F6">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14:paraId="5350B35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252A1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76D7EC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4DDDB7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F7F497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8CAB25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81DE4B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A5D57DB">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81B4F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41100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94A13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1B94E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F21FF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539F1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14:paraId="451FE58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5E674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0FC0D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0683A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957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1A693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9D5C1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14:paraId="4F4E6FF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19CDA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E8018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FA395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9E1EF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FFCFF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EE96F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14:paraId="7E2A6BA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63009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EF36C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8AF82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6AE7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0E942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CD8A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14:paraId="665EA66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AA5A6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02B89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4F74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ABAE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A17D3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8A450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14:paraId="32AF51A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1EB2F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FAD22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0702E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9A83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217C7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91C2A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14:paraId="2800899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E8C25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59B81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C73AA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6C1C6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5C7D3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C2209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14:paraId="5606BEF6">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14:paraId="52AE947D">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14:paraId="5AE8BF1F">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5842BC6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7C49750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6D09D3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6554703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6A919C0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07B97FC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EBB9088">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3DB288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71681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516EA7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2C098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3A4BF7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0018E9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14:paraId="07286154">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4AD1C3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231F6D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A127E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36163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63E2CE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6FA076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14:paraId="2BD761B2">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734576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4207A8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D22AE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07FEDA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042975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6350D8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14:paraId="0D7C0B97">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6F6AEA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34DC1A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5A38C4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38957C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4A80BD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02A108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14:paraId="20020029">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14:paraId="18FCE515">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14:paraId="4CCC53A4">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14:paraId="5A61E6D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090D2A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10E317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8000F7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3A3CD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28618C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14:paraId="6149974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E298E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3B490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14:paraId="5ECBBCD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8C3C5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B4A11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14:paraId="3BA1CCFA">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14:paraId="3941ADC5">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10593CE4">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14:paraId="3EFB4C27">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700686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4151C97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FE1D7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1142AD3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72F84AD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115F9F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E16FB63">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71984E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31ACA7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62706B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3438D7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3A781F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226D9D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14:paraId="4BEFAB32">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64D9B5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6A14EE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67B94E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79022D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2BF81A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0DF5C6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14:paraId="16B1A292">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14:paraId="3F83615E">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73A882F0">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14:paraId="14DC974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BC867F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B193AC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15370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0214F6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FB8527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440D3F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3359F8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9E831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EB6FB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75975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7EDF0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D3A31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EB40A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14:paraId="4511C4B5">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0A9A6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13B5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C5AA5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B787A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0402E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11D8B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14:paraId="2EDFEAC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8D926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3D8D3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E2E36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EC985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F2F48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A2177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14:paraId="5979F8A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620AA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36EB0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18FBA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1E339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7E703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01DD7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14:paraId="1A80037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B21F3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C2575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E1AF6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217F4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F4D72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96F94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14:paraId="2B394DD7">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315D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9CEEE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1BD85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51D81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B38C5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6217B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14:paraId="3CE542D5">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6F845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38A95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A7315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46D4E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03B47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3C463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14:paraId="65E021DA">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64ABE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245F0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1D587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DF8D4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0BEA7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10F16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14:paraId="45A6A19F">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14:paraId="03A1F3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14:paraId="5C724E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14:paraId="17553A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14:paraId="2ADBB0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14:paraId="79FE04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14:paraId="4BCB7F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14:paraId="4B74472E">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67AE9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EDF9F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A3CA9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7080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7930A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7DA6D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14:paraId="34A4497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143E9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D442D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8FEB4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8B19C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C742C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7E21E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14:paraId="6C4BE06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C4C25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841D9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1D40A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0BF5C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978D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B1308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14:paraId="1C6092A8">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8AD83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980F0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AD837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9A5C4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DBADA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918F6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14:paraId="6BEC7B6D">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FF39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C078A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4F8A6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0857A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2815A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43D69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14:paraId="3945B0C6">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5385C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32D73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D3B38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059A6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911BA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60BA3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14:paraId="2B05F57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9A62C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4660C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D5C80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6B448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D7751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6109E2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14:paraId="05288711">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14:paraId="2B07419D">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02DDC38">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14:paraId="7E4B049C">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E1B3D2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DF339C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16FD410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B6B2EE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3304AE1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76E0B58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DF430E2">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FE24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79C05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1C4895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77628F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44D97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7A9C97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14:paraId="41E41733">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05ADB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8F2C0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34372D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656C53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24F398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670DE06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14:paraId="7607BAA0">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5C0DA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4608F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73AF94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4246AF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6C49E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0808C2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14:paraId="3A778582">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DC706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40777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3A6AAF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4CE653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4202D2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5EE380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14:paraId="7DD6E137">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14:paraId="5E27363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14:paraId="1BC1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28732B09">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14:paraId="52142F15">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14:paraId="623A6F0A">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14:paraId="2FD9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130B3915">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14:paraId="07E3CD6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14:paraId="6B9C3F83">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14:paraId="701D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65B2EFD7">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66FAD33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5762398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14:paraId="3A0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53C3AEB2">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0ACF71F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14:paraId="1CF423FB">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14:paraId="65F5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61E588AE">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14:paraId="090E33CE">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14:paraId="21D9206C">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14:paraId="2FC4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265E3ED8">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0FF5E8F7">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53CFC555">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14:paraId="30A8B00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14:paraId="4E19FC8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14:paraId="7634BC8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14:paraId="62798DD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14:paraId="5D3155C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14:paraId="264D4088">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14:paraId="67324F5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14:paraId="454A737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14:paraId="42A332E3">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14:paraId="69313D0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14:paraId="70B3A15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1D00029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294213BC">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14:paraId="41885A7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14:paraId="748468C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14:paraId="69F7DD6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14:paraId="5367AEC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14:paraId="54E8717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14:paraId="25A214B0">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14:paraId="313A1E0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14:paraId="10DCE01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14:paraId="72A132B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14:paraId="23F2FA8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14:paraId="3B25C12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14:paraId="5805C4F3">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14:paraId="79D9850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14:paraId="55C40D0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14:paraId="4C42A85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14:paraId="26AB953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14:paraId="64DC303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14:paraId="76FE8937">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14:paraId="13E8C12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14:paraId="0EE99826">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14:paraId="22ADF67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14:paraId="0C28F1E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14:paraId="301782E0">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14:paraId="3A68764F">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14:paraId="0077101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14:paraId="1681BEB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14:paraId="55AE8C6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1F278F2A">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14:paraId="2FF808A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14:paraId="0E08B8D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14:paraId="2FB12F4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14:paraId="29DEFACF">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14:paraId="35308063">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684BD84C">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A82B89C">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14:paraId="4387C02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4078E8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CA757F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B66E6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FF19F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752882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7A403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0C1EEE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8A793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89247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E9B13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9AADF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06F0B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AFB9E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14:paraId="4C8B789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6C739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FB4E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6FE0E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784D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1F5E9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B5B90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14:paraId="0396D5E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C938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A8DD9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01150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03A5C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74533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EDF4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14:paraId="6C770BB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3634C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1F06F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B26F1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9F04C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FC82A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BA304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14:paraId="3AB79DA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7B1B6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8A128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869F4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BF31B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729AC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5434B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14:paraId="6B48EF5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E7E62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864CC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2B0D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0A391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5647D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1AF45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14:paraId="3ED4295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D4E01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11651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3E432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14055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8F40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207C9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14:paraId="031B2F4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435CA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3BDAF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7A5D8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6F66A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237DB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18B80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14:paraId="32D34B8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CE8FD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FCE09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1620C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35DD4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B961F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C8A3B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14:paraId="6507441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B540C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CBF56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D5AB6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44E6C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8E79D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0A6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14:paraId="681445A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9B24D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950AD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9F4DD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29F50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9FE06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AC3FE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14:paraId="3D7FA56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8990B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88C61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0E123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33FE9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01768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A756D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14:paraId="735FC0C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B10A4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BD64C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CD76D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EBA44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A9298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DC980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14:paraId="257DCA5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E8CDF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64F07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C0363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A2E6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47C4F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5AA8A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14:paraId="35D57C0C">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14D54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0103A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CA7BE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B6221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6FFF0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8369E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14:paraId="6B474A4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D635E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179BC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75C58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30E6A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091BE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B62EE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14:paraId="0A5E6AD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DBC15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F37B2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C3E6B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59675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DA073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25D2E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14:paraId="122FCF1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DE479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DB54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DFE4E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25F8C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70EC0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52E54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14:paraId="14535B5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7BEA4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269D7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447F0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40D70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2C711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A6E46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14:paraId="2124C33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853FD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75992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E0C21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5D49D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3B91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7946E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14:paraId="721C675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0DB9A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A70D4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12578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2E9FB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48BE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2F49E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14:paraId="2738575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1B66C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A7C66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14C95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13167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4B717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8D084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14:paraId="3E0292A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3BCFE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DA96E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650D2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0A7BF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F7622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FE982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14:paraId="1910694D">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947D9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50DFC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6788E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1BC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88EF0CC">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1DBFC26">
            <w:pPr>
              <w:jc w:val="center"/>
              <w:rPr>
                <w:rFonts w:hint="eastAsia" w:ascii="宋体" w:hAnsi="宋体" w:eastAsia="宋体" w:cs="宋体"/>
                <w:color w:val="auto"/>
                <w:sz w:val="21"/>
                <w:szCs w:val="21"/>
                <w:highlight w:val="none"/>
              </w:rPr>
            </w:pPr>
          </w:p>
        </w:tc>
      </w:tr>
    </w:tbl>
    <w:p w14:paraId="7DBD9332">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14:paraId="44CE0158">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77A721D0">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14:paraId="7B5104F2">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276264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C998C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1F8C5C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433285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498515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4F9592B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EAA7318">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FF484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6D6C3F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8A5D0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78A690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ED76F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4B8AA7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14:paraId="68F9C0A6">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C80D4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DB2C9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53D2E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6A1BC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D1AFD1C">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65506097">
            <w:pPr>
              <w:jc w:val="center"/>
              <w:rPr>
                <w:rFonts w:hint="eastAsia" w:ascii="宋体" w:hAnsi="宋体" w:eastAsia="宋体" w:cs="宋体"/>
                <w:color w:val="auto"/>
                <w:sz w:val="21"/>
                <w:szCs w:val="21"/>
                <w:highlight w:val="none"/>
              </w:rPr>
            </w:pPr>
          </w:p>
        </w:tc>
      </w:tr>
      <w:tr w14:paraId="772E07D0">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FD04D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C437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721201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094B0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E27F275">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6C74B843">
            <w:pPr>
              <w:jc w:val="center"/>
              <w:rPr>
                <w:rFonts w:hint="eastAsia" w:ascii="宋体" w:hAnsi="宋体" w:eastAsia="宋体" w:cs="宋体"/>
                <w:color w:val="auto"/>
                <w:sz w:val="21"/>
                <w:szCs w:val="21"/>
                <w:highlight w:val="none"/>
              </w:rPr>
            </w:pPr>
          </w:p>
        </w:tc>
      </w:tr>
    </w:tbl>
    <w:p w14:paraId="2E86457D">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50A075A3">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60304F07">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14:paraId="0A8029E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9FC606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4A5DD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65AA9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E24CBF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86D6B7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7D2C58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3306F6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DEEB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9787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F0241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E6E92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5CE7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EA3D7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14:paraId="303276D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F026D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3E162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D5AD8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0FC72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EF2C5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5070AC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14:paraId="5394D71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1D59B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F367B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64AE7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E3281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4F713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101EF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14:paraId="2801EFB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83A71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6FB4E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C85DC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280DF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E3627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5EDF62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14:paraId="2A55A19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87678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5B0A1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7AE006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36D1C0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C2817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23617B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14:paraId="6B85F56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310E7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EE843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3FF78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B7E84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1DD4A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5AA63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14:paraId="1DBC962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7E97F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63075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D5DF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74602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CF05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9BDF6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14:paraId="581C256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3BA24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3387C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46D4B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78C6B1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B4B64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3E900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14:paraId="3023AFF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CEA8C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167D5B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EBF69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36E719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6D50DFA">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54DC0BC4">
            <w:pPr>
              <w:jc w:val="center"/>
              <w:rPr>
                <w:rFonts w:hint="eastAsia" w:ascii="宋体" w:hAnsi="宋体" w:eastAsia="宋体" w:cs="宋体"/>
                <w:color w:val="auto"/>
                <w:sz w:val="21"/>
                <w:szCs w:val="21"/>
                <w:highlight w:val="none"/>
              </w:rPr>
            </w:pPr>
          </w:p>
        </w:tc>
      </w:tr>
      <w:tr w14:paraId="32E9489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7147D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351EC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D99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DDE96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3BA65CF">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294D5A70">
            <w:pPr>
              <w:jc w:val="center"/>
              <w:rPr>
                <w:rFonts w:hint="eastAsia" w:ascii="宋体" w:hAnsi="宋体" w:eastAsia="宋体" w:cs="宋体"/>
                <w:color w:val="auto"/>
                <w:sz w:val="21"/>
                <w:szCs w:val="21"/>
                <w:highlight w:val="none"/>
              </w:rPr>
            </w:pPr>
          </w:p>
        </w:tc>
      </w:tr>
    </w:tbl>
    <w:p w14:paraId="43CA6649">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14:paraId="573B50ED">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491E6840">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14:paraId="5D918E8B">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45F6E7CD">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14:paraId="4437DDA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27E224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7B2C8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5330C2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7A1405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4CB9BE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E618D3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CFC0FC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33772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60362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AC59B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3C626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5098B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38186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14:paraId="6B80B79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8CD63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3526F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5EB1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C0C5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05D59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5AAF7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14:paraId="6B4867C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E35D9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4904A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0D5B2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77AB1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D8C0E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E3AEB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14:paraId="0333F35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41CF5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5EBCA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53C85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69E2E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450E9DB">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DB768CD">
            <w:pPr>
              <w:jc w:val="center"/>
              <w:rPr>
                <w:rFonts w:hint="eastAsia" w:ascii="宋体" w:hAnsi="宋体" w:eastAsia="宋体" w:cs="宋体"/>
                <w:color w:val="auto"/>
                <w:sz w:val="21"/>
                <w:szCs w:val="21"/>
                <w:highlight w:val="none"/>
              </w:rPr>
            </w:pPr>
          </w:p>
        </w:tc>
      </w:tr>
      <w:tr w14:paraId="0AFAD72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D7150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C4E56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80FCD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F3229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C1D1694">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FCC19D4">
            <w:pPr>
              <w:jc w:val="center"/>
              <w:rPr>
                <w:rFonts w:hint="eastAsia" w:ascii="宋体" w:hAnsi="宋体" w:eastAsia="宋体" w:cs="宋体"/>
                <w:color w:val="auto"/>
                <w:sz w:val="21"/>
                <w:szCs w:val="21"/>
                <w:highlight w:val="none"/>
              </w:rPr>
            </w:pPr>
          </w:p>
        </w:tc>
      </w:tr>
      <w:tr w14:paraId="1D33F5A4">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1D690561">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14:paraId="29CAEC9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8DBD12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95FCE4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452FB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2F58B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BEB576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8A1976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F30CDC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0669F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2DB8A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15970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D05B5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C121E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18953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14:paraId="3B8A4E0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9FF4C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90B88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A7378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25AF8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6CE9E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3EA60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14:paraId="2FB28FA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309CC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8861F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9D834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06EF6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5A1A8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7520F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14:paraId="4CF4503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214EE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CD930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60A53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F33CE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DE8F3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2C9F3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14:paraId="0522AB7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18F01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BE785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EE18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81FE8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70C42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A4EBB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14:paraId="1AECAB3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EFB8B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8F2B7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2F465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9E0F3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EBF14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0576C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14:paraId="17DA4DB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9EC0F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F71A7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3B480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E1E37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F228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E6714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14:paraId="3C5E105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142B1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4AFEA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CB0A3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CF57E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A4E9C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9AF2E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14:paraId="6DAB95EA">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E145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3AD92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CA2D3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C24CA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95188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220FE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14:paraId="00953CB3">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14:paraId="0EC2EE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14:paraId="0B0DFE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14:paraId="34CE2D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14:paraId="5CD202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14:paraId="12D124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14:paraId="234AEA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14:paraId="35BF698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FE8B0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611EF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5031C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A61BB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0B64F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EB31B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14:paraId="06297AF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6D2CA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B460C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E1E18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E1132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ACEE6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0A80F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14:paraId="6EE7B2F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58EB1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ED3C0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43D5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DB8EA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C51A7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8EEF8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14:paraId="50E3DDA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FBC6D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7CAC2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4FDC0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4C303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0BC1F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4A82A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14:paraId="7173B3C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D9050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6CB1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97FEE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CBFA8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05237AA">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C316B5E">
            <w:pPr>
              <w:jc w:val="center"/>
              <w:rPr>
                <w:rFonts w:hint="eastAsia" w:ascii="宋体" w:hAnsi="宋体" w:eastAsia="宋体" w:cs="宋体"/>
                <w:color w:val="auto"/>
                <w:sz w:val="21"/>
                <w:szCs w:val="21"/>
                <w:highlight w:val="none"/>
              </w:rPr>
            </w:pPr>
          </w:p>
        </w:tc>
      </w:tr>
      <w:tr w14:paraId="4C861E3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334C6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5EFD6A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A4468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8B9CB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8732A4B">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8176913">
            <w:pPr>
              <w:jc w:val="center"/>
              <w:rPr>
                <w:rFonts w:hint="eastAsia" w:ascii="宋体" w:hAnsi="宋体" w:eastAsia="宋体" w:cs="宋体"/>
                <w:color w:val="auto"/>
                <w:sz w:val="21"/>
                <w:szCs w:val="21"/>
                <w:highlight w:val="none"/>
              </w:rPr>
            </w:pPr>
          </w:p>
        </w:tc>
      </w:tr>
      <w:tr w14:paraId="0CCC0B84">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2071A1AF">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14:paraId="53832DE9">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8D1B0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786EE48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CB24E4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A480D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51BE63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14:paraId="6B18D95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E07D8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15A494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14:paraId="593E708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1E58B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153181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14:paraId="30C4194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D748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5BB4C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14:paraId="3E07FB54">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24208FFA">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14:paraId="0B4364C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FA1F5A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055EB4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536F29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59FACC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33C95F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263DBD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472AA93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08019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A11AD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38537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B16F5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32387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39152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14:paraId="689DF60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C705A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1E543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BE4EF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55D35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5CCA3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25803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14:paraId="3BDB45B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C1A53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BF0D9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B671F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F65E0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A59FC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7A744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14:paraId="5048695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A58FA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7888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10408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7C73B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24C29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093EC1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14:paraId="1A1C3B7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B5C41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56950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2E6CD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D496E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2A79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1D45D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14:paraId="4A60F85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A5262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9D423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32FB5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49301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0CD54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59815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14:paraId="544690CB">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BACD1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61BD0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4F2D7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253F7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C138F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9DF20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14:paraId="34F24E25">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14:paraId="54ACAE80">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14:paraId="456A9028">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3B87BF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25019FC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130B37B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50358D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05F6CB9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7DFF419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24ECEB6B">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5E0F8A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23D316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26451D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666C54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4E483B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766959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14:paraId="3E8262F8">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75D313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16D0BC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3BD59B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36EE01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381F4C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58860E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14:paraId="0636D738">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19130C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51E99C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6D857A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07702E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1902A5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59C3E3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14:paraId="2E50FEDC">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61067D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22D73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400D32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B599A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283BEB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2139AF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14:paraId="39EDEF8A">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14:paraId="74962DBF">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14:paraId="7761E02B">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14:paraId="655282D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B6BF1C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C94295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73F2B8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0D9AD3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E2630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14:paraId="64BCD5F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9368D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6D344F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14:paraId="45E1912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BD781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6B995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14:paraId="4E2730C0">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14:paraId="1880FAC0">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48B10D6F">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14:paraId="6194393B">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211C849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02D939D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759480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4744B7A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1101CE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01F30BF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4F157D34">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27DB0F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707396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6ACFC1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7F12EB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369605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21079D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14:paraId="7854B812">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4EA2FE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38EC32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2DBEA7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643A50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09F9B2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32FF8D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14:paraId="22CD5E02">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14:paraId="34B6D314">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4FD94636">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14:paraId="145FDB1B">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94F3F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84B941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400CAE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29C0A3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6A0D90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C8998B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0D9C4FCB">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DF5EE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DEA0A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CDA5F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933CF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656A3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E7A92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14:paraId="61DCB234">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4376E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9CB7E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33E6D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BC41A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092C3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B51B6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14:paraId="21F4A3E8">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E162C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56467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179702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690D3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54EE8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2500A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14:paraId="7118F46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72031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B26F2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313A7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09426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7978F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99EFB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14:paraId="095FEE1E">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C061B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010F0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667D8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5D3FD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097A2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EFA40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14:paraId="112F753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9FF47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80683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00DF9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E6BB2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33958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6E2841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14:paraId="39421B7E">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6F892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A344D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73C84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8EC1C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725B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6DC55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14:paraId="334A3274">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CA74E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5161B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1A47AF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3B275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1CA82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2091C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14:paraId="2618A152">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14:paraId="296C5E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14:paraId="566191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14:paraId="0691C3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14:paraId="08DE4D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14:paraId="44226D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14:paraId="2FD8EE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14:paraId="604E47D4">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BA843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E83FB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BE72C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558C29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2C060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65043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14:paraId="4B968577">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55FC0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BFB2E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A197F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6F923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36B46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D68BE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14:paraId="2441472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16BA6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AB2B5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13671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17C06F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5C0EA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724D8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14:paraId="162C9D83">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01D31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1F832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DB22C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A0EF9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B8ABB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AB887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14:paraId="1CCC655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53CE6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0D84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3416B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25BAA2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3C54E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BB0A7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14:paraId="101AABA5">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616C7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7252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EFC61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B9EF2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6F01C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60A15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14:paraId="67BB0F20">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DFC47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4BCE9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AF27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37DCC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737B3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721C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14:paraId="02E2E29C">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14:paraId="1C9B449A">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738FB133">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14:paraId="131D8235">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A77E70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ACDA8C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78B3620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1FA9A68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4B4F08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24C5B38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7CD55D7C">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1E2AC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2AE08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350ECE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4FDDAD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29DD20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7911C0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14:paraId="16908B0F">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911E9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938F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500047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1E5412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394393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68A26D2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14:paraId="6BE786E4">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89520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72DE2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0BF0B3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BA50A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737AC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2E9BB1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14:paraId="54BF221A">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01639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40116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59CA6C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188B1B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4520B7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03A56E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14:paraId="0BE2935C">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14:paraId="23B5640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②冻品货物票证要求：</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288"/>
        <w:gridCol w:w="4573"/>
      </w:tblGrid>
      <w:tr w14:paraId="135E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noWrap w:val="0"/>
            <w:vAlign w:val="center"/>
          </w:tcPr>
          <w:p w14:paraId="6E762ABF">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货物类别</w:t>
            </w:r>
          </w:p>
        </w:tc>
        <w:tc>
          <w:tcPr>
            <w:tcW w:w="1770" w:type="pct"/>
            <w:noWrap w:val="0"/>
            <w:vAlign w:val="center"/>
          </w:tcPr>
          <w:p w14:paraId="63E349A4">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产品票证名称</w:t>
            </w:r>
          </w:p>
        </w:tc>
        <w:tc>
          <w:tcPr>
            <w:tcW w:w="2462" w:type="pct"/>
            <w:noWrap w:val="0"/>
            <w:vAlign w:val="center"/>
          </w:tcPr>
          <w:p w14:paraId="3EA51CEE">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验收索证要求</w:t>
            </w:r>
          </w:p>
        </w:tc>
      </w:tr>
      <w:tr w14:paraId="1D4C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379C864B">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猪、牛肉类、家禽类</w:t>
            </w:r>
          </w:p>
        </w:tc>
        <w:tc>
          <w:tcPr>
            <w:tcW w:w="1770" w:type="pct"/>
            <w:noWrap w:val="0"/>
            <w:vAlign w:val="center"/>
          </w:tcPr>
          <w:p w14:paraId="3A4A730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《出县境动物产品检疫合格证》</w:t>
            </w:r>
          </w:p>
        </w:tc>
        <w:tc>
          <w:tcPr>
            <w:tcW w:w="2462" w:type="pct"/>
            <w:noWrap w:val="0"/>
            <w:vAlign w:val="center"/>
          </w:tcPr>
          <w:p w14:paraId="42562181">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由政府动物检疫部门出具，用于跨区销售检查。</w:t>
            </w:r>
          </w:p>
        </w:tc>
      </w:tr>
      <w:tr w14:paraId="4DAD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6B0FA430">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05FB28FF">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1FAEF1C9">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r w14:paraId="0B2D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13E1EF5E">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66903A4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《动物产品防疫合格证》</w:t>
            </w:r>
          </w:p>
        </w:tc>
        <w:tc>
          <w:tcPr>
            <w:tcW w:w="2462" w:type="pct"/>
            <w:noWrap w:val="0"/>
            <w:vAlign w:val="center"/>
          </w:tcPr>
          <w:p w14:paraId="76051D1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当批次有效，原件备查。</w:t>
            </w:r>
          </w:p>
        </w:tc>
      </w:tr>
      <w:tr w14:paraId="1B1E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restart"/>
            <w:noWrap w:val="0"/>
            <w:vAlign w:val="center"/>
          </w:tcPr>
          <w:p w14:paraId="59C62226">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肉制品</w:t>
            </w:r>
          </w:p>
        </w:tc>
        <w:tc>
          <w:tcPr>
            <w:tcW w:w="1770" w:type="pct"/>
            <w:noWrap w:val="0"/>
            <w:vAlign w:val="center"/>
          </w:tcPr>
          <w:p w14:paraId="5EFBABA5">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《卫生检疫报告》</w:t>
            </w:r>
          </w:p>
        </w:tc>
        <w:tc>
          <w:tcPr>
            <w:tcW w:w="2462" w:type="pct"/>
            <w:noWrap w:val="0"/>
            <w:vAlign w:val="center"/>
          </w:tcPr>
          <w:p w14:paraId="53133B70">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由政府疾控部门或卫生检验部门出具（半年内有效）。</w:t>
            </w:r>
          </w:p>
        </w:tc>
      </w:tr>
      <w:tr w14:paraId="36A6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Merge w:val="continue"/>
            <w:noWrap w:val="0"/>
            <w:vAlign w:val="center"/>
          </w:tcPr>
          <w:p w14:paraId="0340192E">
            <w:pPr>
              <w:pStyle w:val="9"/>
              <w:widowControl/>
              <w:snapToGrid w:val="0"/>
              <w:spacing w:line="360" w:lineRule="auto"/>
              <w:ind w:firstLine="0" w:firstLineChars="0"/>
              <w:rPr>
                <w:rFonts w:hint="eastAsia" w:ascii="宋体" w:hAnsi="宋体" w:eastAsia="宋体" w:cs="宋体"/>
                <w:color w:val="auto"/>
                <w:sz w:val="24"/>
                <w:highlight w:val="none"/>
              </w:rPr>
            </w:pPr>
          </w:p>
        </w:tc>
        <w:tc>
          <w:tcPr>
            <w:tcW w:w="1770" w:type="pct"/>
            <w:noWrap w:val="0"/>
            <w:vAlign w:val="center"/>
          </w:tcPr>
          <w:p w14:paraId="74604AA8">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《产品合格证》</w:t>
            </w:r>
          </w:p>
        </w:tc>
        <w:tc>
          <w:tcPr>
            <w:tcW w:w="2462" w:type="pct"/>
            <w:noWrap w:val="0"/>
            <w:vAlign w:val="center"/>
          </w:tcPr>
          <w:p w14:paraId="7A491E94">
            <w:pPr>
              <w:pStyle w:val="9"/>
              <w:widowControl/>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交货时提供本批次产品的出厂（库）检验合格证，随车同行。</w:t>
            </w:r>
          </w:p>
        </w:tc>
      </w:tr>
    </w:tbl>
    <w:p w14:paraId="44F9EA8B">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4.3运输要求：</w:t>
      </w:r>
    </w:p>
    <w:p w14:paraId="3DDCE11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1）食品运输必须采用符合卫生要求的外包装和运载工具，并且要保持清洁和定期消毒。运输车厢的内仓，包括地面、墙面和顶，应为抗腐蚀、防潮、防虫、防鼠的设计，车厢内无不良气味、异味。</w:t>
      </w:r>
    </w:p>
    <w:p w14:paraId="6EF5712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14:paraId="18DE6F3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3）整个运输过程应科学合理，运输车辆应定期清洁，保持性能稳定，符合规定的温度要求，使运输食品处于恒定的环境中。</w:t>
      </w:r>
    </w:p>
    <w:p w14:paraId="2743B5B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送货车辆实行1小时配送圈运作，在1小时内的用保温箱或专用保温车配送，1小时以外的用制冷车配送，保证肉类中心温度控制在-2-7℃的范围之内，保证运输过程冷链不中断。商品到达目的地时外包装箱干爽，无软化现象。</w:t>
      </w:r>
    </w:p>
    <w:p w14:paraId="3B3DEA74">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4.4卸货要求：</w:t>
      </w:r>
    </w:p>
    <w:p w14:paraId="1B798B2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1）送货车辆应保持清洁，食品堆放科学合理，避免造成食品的交叉污染；如对温度有要求的食品应确定食品的温度，记录送货车辆温度，并记录存档。</w:t>
      </w:r>
    </w:p>
    <w:p w14:paraId="3FEBDC2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2）在配送卸货环节中应保证冷藏食品脱离冷链时间不得超过20分钟，冷冻食品脱离冷链时间不得超过30分钟。</w:t>
      </w:r>
    </w:p>
    <w:p w14:paraId="5565CD68">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4.5冻肉质量的基本检查：</w:t>
      </w:r>
    </w:p>
    <w:p w14:paraId="18621F3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对冻肉类检查如下：</w:t>
      </w:r>
    </w:p>
    <w:p w14:paraId="796B57A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7B1ECDB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冻肉类食品包装必须符合国家规范，采购的食品不得存放在有毒、有害的容器和承载物内。食品包装上必须使用原产地标识，应注明：制造商名称和厂址、食品名称和重(容)量、生产日期和保质期限以及规格和SC认证等。</w:t>
      </w:r>
    </w:p>
    <w:p w14:paraId="3683D83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4.6冻肉类食品验收发现问题时的处理办法：</w:t>
      </w:r>
    </w:p>
    <w:p w14:paraId="39B7B4F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1）按产品质量描述对货物质量进行抽查。</w:t>
      </w:r>
    </w:p>
    <w:p w14:paraId="3E2DEDE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2）抽查发现资质证照不全问题的处理：</w:t>
      </w:r>
    </w:p>
    <w:p w14:paraId="32C3C0A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①整批产品无政府部门出具的动物检疫合格证明的全部退货；</w:t>
      </w:r>
    </w:p>
    <w:p w14:paraId="3AFF8FD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②抽查发现部分产品无政府部门出具的动物检疫合格证明，加抽15%，两次抽查数50%以上没有动物检疫合格证明的，全部退货；50%以下没有动物检疫合格证明的，将无动物检疫合格证明的货物退货；</w:t>
      </w:r>
    </w:p>
    <w:p w14:paraId="45713C8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③整批产品有省地市出具的动物检疫合格证明，随箱产品合格证不齐全的，加抽15%，两次抽查数50%以上没有产品合格证的，全部退货；50%以下没有产品合格证明的，将无产品合格证明的货物退货；</w:t>
      </w:r>
    </w:p>
    <w:p w14:paraId="5C965E9B">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④肉制品无疾病控制或质量技术监督部门出具的同类产品有效检验报告，作退货处理；随箱产品合格证不齐全的，加抽15%，两次抽查数50%以上没有产品合格证的，全部退货；50%以下没有产品合格证明的，将无产品合格证明的货物退货。</w:t>
      </w:r>
    </w:p>
    <w:p w14:paraId="0A09E6C3">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4.7货物重量验收：</w:t>
      </w:r>
    </w:p>
    <w:p w14:paraId="1D59E16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冻肉类：双方各随机抽取每品种货物一箱，去包装，在流动的10-25℃清水中浸泡解冻至表面冰层融化，个体能够分离为止，充分摊开货物沥水三分钟后称重，取双方抽取样本均值为该产品本批次种货物的验收重量。</w:t>
      </w:r>
    </w:p>
    <w:p w14:paraId="49094D5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）新鲜肉类、丸类、火腿、腊肠类等不含冰货物直接称重验收。</w:t>
      </w:r>
    </w:p>
    <w:p w14:paraId="25F674D3">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5、泡菜类</w:t>
      </w:r>
    </w:p>
    <w:p w14:paraId="5C35C89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5.1感官要求：</w:t>
      </w:r>
    </w:p>
    <w:p w14:paraId="460F67FC">
      <w:pPr>
        <w:pStyle w:val="9"/>
        <w:widowControl/>
        <w:numPr>
          <w:ilvl w:val="0"/>
          <w:numId w:val="3"/>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具有泡菜固有的色、香、味，无杂质，无其他不良气味。</w:t>
      </w:r>
    </w:p>
    <w:p w14:paraId="603370E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2）滋味：滋味可口、酸咸适宜、无异味。</w:t>
      </w:r>
    </w:p>
    <w:p w14:paraId="4A1DFD2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3）体态：形态大小基本一致，液汁清亮，组织致密、质地脆嫩，无肉眼可见外来杂质。</w:t>
      </w:r>
    </w:p>
    <w:p w14:paraId="557F68E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5.2理化指标：固形物含量、水分、食盐、总酸、总砷、铅、亚硝酸盐符合国家规定。</w:t>
      </w:r>
    </w:p>
    <w:p w14:paraId="469B5FE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5.3微生物指标：大肠菌群符合国家卫生标准，不得检出致病菌。</w:t>
      </w:r>
    </w:p>
    <w:p w14:paraId="4405D64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5.4包装：符合食品卫生标准要求，封装应严密、不泄露。</w:t>
      </w:r>
    </w:p>
    <w:p w14:paraId="36EBD209">
      <w:pPr>
        <w:pStyle w:val="9"/>
        <w:widowControl/>
        <w:numPr>
          <w:ilvl w:val="0"/>
          <w:numId w:val="0"/>
        </w:num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5.5运输：运输工具应清洁卫生，并具有防雨、防晒设施，不得与有毒、有害、有异味的物质混贮、混运，严防污染，装卸时应轻拿轻放。</w:t>
      </w:r>
    </w:p>
    <w:p w14:paraId="1FF59106">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6、腊味类</w:t>
      </w:r>
    </w:p>
    <w:p w14:paraId="375A8E4F">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6.1质量要求：</w:t>
      </w:r>
    </w:p>
    <w:p w14:paraId="7FB984F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1）腊肉：符合国家标准，优质腊肉色泽鲜明，肌肉暗红色，脂肪透明呈乳白色，肉干燥结实，带有固有的腊式香味；</w:t>
      </w:r>
    </w:p>
    <w:p w14:paraId="13FADF4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2）腊肠：符合国家标准，品质好的腊肠是肠衣干燥，不发霉，无粘液，肠衣与肉馅紧密联在一起，表面紧而有弹性，色泽均匀，肥肉色白，瘦肉色红，无灰色斑点，气味芳香。</w:t>
      </w:r>
    </w:p>
    <w:p w14:paraId="627F21B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7、蛋品类</w:t>
      </w:r>
    </w:p>
    <w:p w14:paraId="5818BFEA">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7.1质量要求：</w:t>
      </w:r>
    </w:p>
    <w:p w14:paraId="3BA6C47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14:paraId="261B6DA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2）皮蛋：外表泥状包料完整、无霉斑，包料除掉后蛋壳亦完整无损，灯光透照蛋内容物凝固不动，打开观察，整个蛋凝固、不粘壳、清洁而有弹性、呈半透明的棕黄色，闻起来有芳香，无辛辣气。</w:t>
      </w:r>
    </w:p>
    <w:p w14:paraId="22903EA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78B11058">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10.2质量要求：</w:t>
      </w:r>
    </w:p>
    <w:p w14:paraId="622CD5E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所提供的水果应符合国家规定的绿色果品要求。</w:t>
      </w:r>
    </w:p>
    <w:p w14:paraId="018A307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2）应是优质、洁净，其品质、营养价值和卫生安全指标应严格符合国家的规定及相关食品卫生标准。</w:t>
      </w:r>
    </w:p>
    <w:p w14:paraId="2F917D3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3）应当色泽光鲜、水润饱满、无腐烂，有光泽，无疤痕，不干皱，果品表面清洁新鲜，无病虫害和机械损伤，无残留农药，带有芳香味。</w:t>
      </w:r>
    </w:p>
    <w:p w14:paraId="20ADD648">
      <w:pPr>
        <w:pStyle w:val="9"/>
        <w:widowControl/>
        <w:snapToGrid w:val="0"/>
        <w:spacing w:line="360" w:lineRule="auto"/>
        <w:ind w:left="-141"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检验标准：</w:t>
      </w:r>
      <w:r>
        <w:rPr>
          <w:rFonts w:hint="eastAsia" w:ascii="宋体" w:hAnsi="宋体" w:eastAsia="宋体" w:cs="宋体"/>
          <w:color w:val="auto"/>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干果品虽然较鲜果的含水量低或是经过了干制，但其感官鉴别的原则与指标都基本上和前述三项大同小异。</w:t>
      </w:r>
    </w:p>
    <w:p w14:paraId="71E2E6F5">
      <w:pPr>
        <w:pStyle w:val="9"/>
        <w:widowControl/>
        <w:snapToGrid w:val="0"/>
        <w:spacing w:line="360" w:lineRule="auto"/>
        <w:ind w:left="-141" w:firstLine="0" w:firstLineChars="0"/>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（二）产品清单</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供参考</w:t>
      </w:r>
      <w:r>
        <w:rPr>
          <w:rFonts w:hint="eastAsia" w:ascii="宋体" w:hAnsi="宋体" w:eastAsia="宋体" w:cs="宋体"/>
          <w:b/>
          <w:bCs/>
          <w:color w:val="auto"/>
          <w:sz w:val="24"/>
          <w:highlight w:val="none"/>
          <w:lang w:eastAsia="zh-CN"/>
        </w:rPr>
        <w:t>）</w:t>
      </w: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59545EDD">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061F8125">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1、叶菜、瓜果类</w:t>
            </w:r>
          </w:p>
        </w:tc>
      </w:tr>
      <w:tr w14:paraId="364A5EC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6740FF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6C51C0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38FA93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A7481B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09E14C3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67685E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C9ED0E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E845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88885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49424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6E51E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苦瓜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E2090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0400E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r>
      <w:tr w14:paraId="5EDD951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30A5E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3A53F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箱装生菜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BB2B4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3F503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987B3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65418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北方大葱</w:t>
            </w:r>
          </w:p>
        </w:tc>
      </w:tr>
      <w:tr w14:paraId="386F4C4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32CEF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CD0DB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箱装油麦菜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D4DB0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6AF95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594DB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C9987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黄豆芽</w:t>
            </w:r>
          </w:p>
        </w:tc>
      </w:tr>
      <w:tr w14:paraId="44E81C4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AC788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CD074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箱装上海青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E375B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C11EC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红萝卜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5C264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B074A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绿豆芽</w:t>
            </w:r>
          </w:p>
        </w:tc>
      </w:tr>
      <w:tr w14:paraId="200F5EF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06A76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9D351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7A2E4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16152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四季豆</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9A0CB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D56D6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东北土豆</w:t>
            </w:r>
          </w:p>
        </w:tc>
      </w:tr>
      <w:tr w14:paraId="703359C9">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251AD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3C9D7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45858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D1676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西红柿</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67F60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3487D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去皮玉米棒</w:t>
            </w:r>
          </w:p>
        </w:tc>
      </w:tr>
      <w:tr w14:paraId="652D772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C7506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D14D0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水东芥菜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74848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B5547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CA7D9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275D7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茭白</w:t>
            </w:r>
          </w:p>
        </w:tc>
      </w:tr>
      <w:tr w14:paraId="565B960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B5942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47106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云南芥菜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58149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A22B6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06252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2EFC1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红木瓜</w:t>
            </w:r>
          </w:p>
        </w:tc>
      </w:tr>
      <w:tr w14:paraId="3AE00F5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92C63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5208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箱装奶白菜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513B2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CC8BB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指天椒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4854C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324AB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蒜米</w:t>
            </w:r>
          </w:p>
        </w:tc>
      </w:tr>
      <w:tr w14:paraId="0E1FFB70">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8DB6D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C1365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E99D0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0BDA2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湖南红椒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6EE71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66855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大蒜头</w:t>
            </w:r>
          </w:p>
        </w:tc>
      </w:tr>
      <w:tr w14:paraId="6AAC474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07413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B3B89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70923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E377C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566B1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5A549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生姜</w:t>
            </w:r>
          </w:p>
        </w:tc>
      </w:tr>
      <w:tr w14:paraId="1F00B63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0F8ED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85B88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A8A03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D8C4F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FD271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D2410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姜肉</w:t>
            </w:r>
          </w:p>
        </w:tc>
      </w:tr>
      <w:tr w14:paraId="165DB00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5CDFA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2833F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黄圆椒</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14DE3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0C989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7B6AC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531AD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干葱头肉</w:t>
            </w:r>
          </w:p>
        </w:tc>
      </w:tr>
      <w:tr w14:paraId="3FC687A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566BB1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38597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箱装毛白菜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6780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A6EF1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红尖椒</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8660E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291996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西瓜红红薯</w:t>
            </w:r>
          </w:p>
        </w:tc>
      </w:tr>
      <w:tr w14:paraId="546F877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4AD4E2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D4550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小白菜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65544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BF77E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香芹</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DDEA4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389A98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鲜淮山</w:t>
            </w:r>
          </w:p>
        </w:tc>
      </w:tr>
      <w:tr w14:paraId="45661607">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0D57F9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543EC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箱装菠菜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2E402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7EBE55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2C111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396E4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r>
      <w:tr w14:paraId="070A61C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380B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967E2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1D03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DD8CE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葱肉</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B9F37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134D6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黄心红薯</w:t>
            </w:r>
          </w:p>
        </w:tc>
      </w:tr>
      <w:tr w14:paraId="2F2A669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08A45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FC23D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53465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47F4B4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2CCC2C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5CB20A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去皮东北土豆</w:t>
            </w:r>
          </w:p>
        </w:tc>
      </w:tr>
      <w:tr w14:paraId="2B79441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3B52E0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7E3A2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京包菜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410A6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B74AC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61CDA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33B23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红洋葱</w:t>
            </w:r>
          </w:p>
        </w:tc>
      </w:tr>
      <w:tr w14:paraId="315B2AD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12C0EC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74812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3F4ED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86422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鲜沙姜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E23F1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3E3F4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红心红薯</w:t>
            </w:r>
          </w:p>
        </w:tc>
      </w:tr>
      <w:tr w14:paraId="7F03E1EE">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0090E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2209F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0C5AE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33123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宁夏甜菜心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C6C2C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07B349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铁棍淮山</w:t>
            </w:r>
          </w:p>
        </w:tc>
      </w:tr>
      <w:tr w14:paraId="757310B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BD50C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49F4B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90630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9E4D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箱装菜心</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A0FB5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71223E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w:t>
            </w:r>
          </w:p>
        </w:tc>
      </w:tr>
      <w:tr w14:paraId="059CCA2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CA283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E8A8D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FD154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005D18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青蒜</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8F1DF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A2427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r>
      <w:tr w14:paraId="2704AAE1">
        <w:tblPrEx>
          <w:tblCellMar>
            <w:top w:w="0" w:type="dxa"/>
            <w:left w:w="0" w:type="dxa"/>
            <w:bottom w:w="0" w:type="dxa"/>
            <w:right w:w="0" w:type="dxa"/>
          </w:tblCellMar>
        </w:tblPrEx>
        <w:trPr>
          <w:trHeight w:val="354" w:hRule="exact"/>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62F19D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23D08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26756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C0925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生葱</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E961F8A">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B907EA6">
            <w:pPr>
              <w:jc w:val="center"/>
              <w:rPr>
                <w:rFonts w:hint="eastAsia" w:ascii="宋体" w:hAnsi="宋体" w:eastAsia="宋体" w:cs="宋体"/>
                <w:color w:val="auto"/>
                <w:sz w:val="21"/>
                <w:szCs w:val="21"/>
                <w:highlight w:val="none"/>
              </w:rPr>
            </w:pPr>
          </w:p>
        </w:tc>
      </w:tr>
    </w:tbl>
    <w:p w14:paraId="2363774C">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52"/>
        <w:gridCol w:w="2359"/>
        <w:gridCol w:w="874"/>
        <w:gridCol w:w="2076"/>
        <w:gridCol w:w="915"/>
        <w:gridCol w:w="2005"/>
      </w:tblGrid>
      <w:tr w14:paraId="52F2DFC4">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5EECA4A9">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2、食用菌类</w:t>
            </w:r>
          </w:p>
        </w:tc>
      </w:tr>
      <w:tr w14:paraId="6500E8E5">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68CEE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CFF857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326F2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73B34C9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48A23C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0A4C06F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B92A62E">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FF6F3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4200D3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鲜平菇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FF603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324248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杏鲍菇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A4138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16D217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袖珍菇</w:t>
            </w:r>
          </w:p>
        </w:tc>
      </w:tr>
      <w:tr w14:paraId="64B75747">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E1C89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7E48E1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鲜冬菇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93A20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A6A02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34ED1DA">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34C7F29E">
            <w:pPr>
              <w:jc w:val="center"/>
              <w:rPr>
                <w:rFonts w:hint="eastAsia" w:ascii="宋体" w:hAnsi="宋体" w:eastAsia="宋体" w:cs="宋体"/>
                <w:color w:val="auto"/>
                <w:sz w:val="21"/>
                <w:szCs w:val="21"/>
                <w:highlight w:val="none"/>
              </w:rPr>
            </w:pPr>
          </w:p>
        </w:tc>
      </w:tr>
      <w:tr w14:paraId="7D262EB1">
        <w:tblPrEx>
          <w:tblCellMar>
            <w:top w:w="0" w:type="dxa"/>
            <w:left w:w="0" w:type="dxa"/>
            <w:bottom w:w="0" w:type="dxa"/>
            <w:right w:w="0" w:type="dxa"/>
          </w:tblCellMar>
        </w:tblPrEx>
        <w:trPr>
          <w:trHeight w:val="350" w:hRule="exact"/>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44D1E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21EDF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08167E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240AE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鲜蘑菇</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86A61FE">
            <w:pPr>
              <w:jc w:val="center"/>
              <w:rPr>
                <w:rFonts w:hint="eastAsia" w:ascii="宋体" w:hAnsi="宋体" w:eastAsia="宋体" w:cs="宋体"/>
                <w:color w:val="auto"/>
                <w:sz w:val="21"/>
                <w:szCs w:val="21"/>
                <w:highlight w:val="none"/>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14:paraId="181A2DFB">
            <w:pPr>
              <w:jc w:val="center"/>
              <w:rPr>
                <w:rFonts w:hint="eastAsia" w:ascii="宋体" w:hAnsi="宋体" w:eastAsia="宋体" w:cs="宋体"/>
                <w:color w:val="auto"/>
                <w:sz w:val="21"/>
                <w:szCs w:val="21"/>
                <w:highlight w:val="none"/>
              </w:rPr>
            </w:pPr>
          </w:p>
        </w:tc>
      </w:tr>
    </w:tbl>
    <w:p w14:paraId="5CCD01CB">
      <w:pPr>
        <w:pStyle w:val="9"/>
        <w:widowControl/>
        <w:snapToGrid w:val="0"/>
        <w:spacing w:line="360" w:lineRule="auto"/>
        <w:ind w:firstLine="0" w:firstLineChars="0"/>
        <w:rPr>
          <w:rFonts w:hint="eastAsia" w:ascii="宋体" w:hAnsi="宋体" w:eastAsia="宋体" w:cs="宋体"/>
          <w:color w:val="auto"/>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2359"/>
        <w:gridCol w:w="874"/>
        <w:gridCol w:w="2076"/>
        <w:gridCol w:w="915"/>
        <w:gridCol w:w="2009"/>
      </w:tblGrid>
      <w:tr w14:paraId="4706D305">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4BA34087">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3、豆制品</w:t>
            </w:r>
          </w:p>
        </w:tc>
      </w:tr>
      <w:tr w14:paraId="199BD5A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7B4047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228CB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960A7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35EC0D8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0FB60B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FC87B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61CB6D7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525C8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00AD6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春卷皮</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61E29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53D2CC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客家豆腐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52167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4EDA41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r>
      <w:tr w14:paraId="0F69C8E8">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1F0885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38770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164F45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1501A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大板豆腐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1598D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C5C48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鲜桂林米粉</w:t>
            </w:r>
          </w:p>
        </w:tc>
      </w:tr>
      <w:tr w14:paraId="57FEAA0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7EEA18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8000C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中板豆腐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96FA0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7022A2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2534F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07F0CE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优河粉</w:t>
            </w:r>
          </w:p>
        </w:tc>
      </w:tr>
      <w:tr w14:paraId="3BA48CE4">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7E952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19891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鲜面条</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330D53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19BEC7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碱水面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BDCE2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31F9AA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布拉肠</w:t>
            </w:r>
          </w:p>
        </w:tc>
      </w:tr>
      <w:tr w14:paraId="25F18ECB">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FB9CD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5697CC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饺子皮 8cm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61A842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793DC4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炸面筋</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2FBA8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5C044B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云吞皮</w:t>
            </w:r>
          </w:p>
        </w:tc>
      </w:tr>
      <w:tr w14:paraId="25D288C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282767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DEE14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豆卜</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0863E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464113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豆腐皮</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A1FE4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C8FAB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银针粉</w:t>
            </w:r>
          </w:p>
        </w:tc>
      </w:tr>
      <w:tr w14:paraId="5F5264FF">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7A0E4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B5E07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50CE26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006C81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魔芋豆腐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4162E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78D50F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熏豆干</w:t>
            </w:r>
          </w:p>
        </w:tc>
      </w:tr>
      <w:tr w14:paraId="52085B1A">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0DA90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02E3D5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黄豆腐干</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4E16DD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6BA5E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陈村粉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23F5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671FF7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煎饺皮</w:t>
            </w:r>
          </w:p>
        </w:tc>
      </w:tr>
      <w:tr w14:paraId="14619111">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6FE307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30A375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大白皮 11cm</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27143E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3FB5CC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炒面</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C1DD97A">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06ED504D">
            <w:pPr>
              <w:jc w:val="center"/>
              <w:rPr>
                <w:rFonts w:hint="eastAsia" w:ascii="宋体" w:hAnsi="宋体" w:eastAsia="宋体" w:cs="宋体"/>
                <w:color w:val="auto"/>
                <w:sz w:val="21"/>
                <w:szCs w:val="21"/>
                <w:highlight w:val="none"/>
              </w:rPr>
            </w:pPr>
          </w:p>
        </w:tc>
      </w:tr>
      <w:tr w14:paraId="5F5CF272">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57019D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9" w:type="pct"/>
            <w:tcBorders>
              <w:top w:val="single" w:color="000000" w:sz="4" w:space="0"/>
              <w:left w:val="single" w:color="000000" w:sz="4" w:space="0"/>
              <w:bottom w:val="single" w:color="000000" w:sz="4" w:space="0"/>
              <w:right w:val="single" w:color="000000" w:sz="4" w:space="0"/>
            </w:tcBorders>
            <w:noWrap w:val="0"/>
            <w:vAlign w:val="top"/>
          </w:tcPr>
          <w:p w14:paraId="2E7275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油炸豆腐</w:t>
            </w:r>
          </w:p>
        </w:tc>
        <w:tc>
          <w:tcPr>
            <w:tcW w:w="481" w:type="pct"/>
            <w:tcBorders>
              <w:top w:val="single" w:color="000000" w:sz="4" w:space="0"/>
              <w:left w:val="single" w:color="000000" w:sz="4" w:space="0"/>
              <w:bottom w:val="single" w:color="000000" w:sz="4" w:space="0"/>
              <w:right w:val="single" w:color="000000" w:sz="4" w:space="0"/>
            </w:tcBorders>
            <w:noWrap w:val="0"/>
            <w:vAlign w:val="top"/>
          </w:tcPr>
          <w:p w14:paraId="10DCCC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tcBorders>
              <w:top w:val="single" w:color="000000" w:sz="4" w:space="0"/>
              <w:left w:val="single" w:color="000000" w:sz="4" w:space="0"/>
              <w:bottom w:val="single" w:color="000000" w:sz="4" w:space="0"/>
              <w:right w:val="single" w:color="000000" w:sz="4" w:space="0"/>
            </w:tcBorders>
            <w:noWrap w:val="0"/>
            <w:vAlign w:val="top"/>
          </w:tcPr>
          <w:p w14:paraId="2B6481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53EF9DE">
            <w:pPr>
              <w:jc w:val="center"/>
              <w:rPr>
                <w:rFonts w:hint="eastAsia" w:ascii="宋体" w:hAnsi="宋体" w:eastAsia="宋体" w:cs="宋体"/>
                <w:color w:val="auto"/>
                <w:sz w:val="21"/>
                <w:szCs w:val="21"/>
                <w:highlight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top"/>
          </w:tcPr>
          <w:p w14:paraId="1D577632">
            <w:pPr>
              <w:jc w:val="center"/>
              <w:rPr>
                <w:rFonts w:hint="eastAsia" w:ascii="宋体" w:hAnsi="宋体" w:eastAsia="宋体" w:cs="宋体"/>
                <w:color w:val="auto"/>
                <w:sz w:val="21"/>
                <w:szCs w:val="21"/>
                <w:highlight w:val="none"/>
              </w:rPr>
            </w:pPr>
          </w:p>
        </w:tc>
      </w:tr>
    </w:tbl>
    <w:p w14:paraId="4FB72279">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483" w:type="pct"/>
        <w:tblInd w:w="0" w:type="dxa"/>
        <w:tblLayout w:type="autofit"/>
        <w:tblCellMar>
          <w:top w:w="0" w:type="dxa"/>
          <w:left w:w="0" w:type="dxa"/>
          <w:bottom w:w="0" w:type="dxa"/>
          <w:right w:w="0" w:type="dxa"/>
        </w:tblCellMar>
      </w:tblPr>
      <w:tblGrid>
        <w:gridCol w:w="855"/>
        <w:gridCol w:w="32"/>
        <w:gridCol w:w="2637"/>
        <w:gridCol w:w="4"/>
        <w:gridCol w:w="890"/>
        <w:gridCol w:w="24"/>
        <w:gridCol w:w="2243"/>
        <w:gridCol w:w="34"/>
        <w:gridCol w:w="964"/>
        <w:gridCol w:w="38"/>
        <w:gridCol w:w="2205"/>
        <w:gridCol w:w="32"/>
      </w:tblGrid>
      <w:tr w14:paraId="0DC748F8">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1F0CEA45">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4、肉类</w:t>
            </w:r>
          </w:p>
        </w:tc>
      </w:tr>
      <w:tr w14:paraId="010297C8">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075F47C8">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1）牛肉</w:t>
            </w:r>
          </w:p>
        </w:tc>
      </w:tr>
      <w:tr w14:paraId="3D0E2517">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01DF5F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D55DA3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CDA0E9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B91B7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FE7653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F0D1C9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4259FDA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8C9BB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F736D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B5849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61562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235FD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56BFE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w:t>
            </w:r>
            <w:r>
              <w:rPr>
                <w:rFonts w:hint="eastAsia" w:ascii="宋体" w:hAnsi="宋体" w:eastAsia="宋体" w:cs="宋体"/>
                <w:color w:val="auto"/>
                <w:sz w:val="21"/>
                <w:szCs w:val="21"/>
                <w:highlight w:val="none"/>
              </w:rPr>
              <w:t>排</w:t>
            </w:r>
          </w:p>
        </w:tc>
      </w:tr>
      <w:tr w14:paraId="054EBEB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7F236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8580C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0897A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7ECD2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牛碎腩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B84CA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4A6D9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牛筒骨</w:t>
            </w:r>
          </w:p>
        </w:tc>
      </w:tr>
      <w:tr w14:paraId="5E5E17E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8082F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7EDC0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B1D15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01875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E9B23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9EC46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牛里脊肉</w:t>
            </w:r>
          </w:p>
        </w:tc>
      </w:tr>
      <w:tr w14:paraId="085BFDF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E8D59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04A12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牛白腩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4070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B414E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水发黑牛百叶</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88FBE1E">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5DB8D6A">
            <w:pPr>
              <w:jc w:val="center"/>
              <w:rPr>
                <w:rFonts w:hint="eastAsia" w:ascii="宋体" w:hAnsi="宋体" w:eastAsia="宋体" w:cs="宋体"/>
                <w:color w:val="auto"/>
                <w:sz w:val="21"/>
                <w:szCs w:val="21"/>
                <w:highlight w:val="none"/>
              </w:rPr>
            </w:pPr>
          </w:p>
        </w:tc>
      </w:tr>
      <w:tr w14:paraId="4B2CF66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188A4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AA16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牛坑腩</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742C7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554D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腌牛肉片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BB6362F">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A0D3691">
            <w:pPr>
              <w:jc w:val="center"/>
              <w:rPr>
                <w:rFonts w:hint="eastAsia" w:ascii="宋体" w:hAnsi="宋体" w:eastAsia="宋体" w:cs="宋体"/>
                <w:color w:val="auto"/>
                <w:sz w:val="21"/>
                <w:szCs w:val="21"/>
                <w:highlight w:val="none"/>
              </w:rPr>
            </w:pPr>
          </w:p>
        </w:tc>
      </w:tr>
      <w:tr w14:paraId="3D823993">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2D4856E9">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2）猪肉</w:t>
            </w:r>
          </w:p>
        </w:tc>
      </w:tr>
      <w:tr w14:paraId="6FC96D8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535F1C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4B559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402FB8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88A8B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4D8499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DE8DEF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9C88DF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BBC05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2EF78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去皮前上肉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2B16F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AF768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B8C5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C910E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斩猪手</w:t>
            </w:r>
          </w:p>
        </w:tc>
      </w:tr>
      <w:tr w14:paraId="2F107C6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EBAD5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8DFE1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猪肉滑</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D5C1F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D1C90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后瘦肉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4762F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BBA5E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r>
      <w:tr w14:paraId="058E457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53828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22818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6C15F3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58BB6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D99B9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61E6C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短猪手</w:t>
            </w:r>
          </w:p>
        </w:tc>
      </w:tr>
      <w:tr w14:paraId="1F68DD8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BB3C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49C78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有皮上肉头</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08C75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5B9D1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斩鲜猪排骨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6211F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D85E2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三角龙骨</w:t>
            </w:r>
          </w:p>
        </w:tc>
      </w:tr>
      <w:tr w14:paraId="2BF17D9F">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87072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8CE31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4AA42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743A1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7A87E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C9C45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带耳猪头皮</w:t>
            </w:r>
          </w:p>
        </w:tc>
      </w:tr>
      <w:tr w14:paraId="09F6838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EE620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B4CA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635E2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93E8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63DC8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5C491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净猪耳朵</w:t>
            </w:r>
          </w:p>
        </w:tc>
      </w:tr>
      <w:tr w14:paraId="4D06A1D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9A20E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5507B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有皮上肉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F7E5F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072572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猪扒肉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5C2964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1E403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净猪肚</w:t>
            </w:r>
          </w:p>
        </w:tc>
      </w:tr>
      <w:tr w14:paraId="662245DA">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47540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0117D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7D2F42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9E9FC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鲜肋排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70708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904D9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r>
      <w:tr w14:paraId="1959D854">
        <w:tblPrEx>
          <w:tblCellMar>
            <w:top w:w="0" w:type="dxa"/>
            <w:left w:w="0" w:type="dxa"/>
            <w:bottom w:w="0" w:type="dxa"/>
            <w:right w:w="0" w:type="dxa"/>
          </w:tblCellMar>
        </w:tblPrEx>
        <w:trPr>
          <w:trHeight w:val="348"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9984F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93BEC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59E984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609982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鲜肉排</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41561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F7D89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r>
      <w:tr w14:paraId="10C2DA59">
        <w:tblPrEx>
          <w:tblCellMar>
            <w:top w:w="0" w:type="dxa"/>
            <w:left w:w="0" w:type="dxa"/>
            <w:bottom w:w="0" w:type="dxa"/>
            <w:right w:w="0" w:type="dxa"/>
          </w:tblCellMar>
        </w:tblPrEx>
        <w:trPr>
          <w:trHeight w:val="355" w:hRule="exact"/>
        </w:trPr>
        <w:tc>
          <w:tcPr>
            <w:tcW w:w="446" w:type="pct"/>
            <w:gridSpan w:val="2"/>
            <w:tcBorders>
              <w:top w:val="single" w:color="000000" w:sz="8" w:space="0"/>
              <w:left w:val="single" w:color="000000" w:sz="4" w:space="0"/>
              <w:bottom w:val="single" w:color="000000" w:sz="4" w:space="0"/>
              <w:right w:val="single" w:color="000000" w:sz="4" w:space="0"/>
            </w:tcBorders>
            <w:noWrap w:val="0"/>
            <w:vAlign w:val="top"/>
          </w:tcPr>
          <w:p w14:paraId="3AF737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6" w:type="pct"/>
            <w:gridSpan w:val="2"/>
            <w:tcBorders>
              <w:top w:val="single" w:color="000000" w:sz="8" w:space="0"/>
              <w:left w:val="single" w:color="000000" w:sz="4" w:space="0"/>
              <w:bottom w:val="single" w:color="000000" w:sz="4" w:space="0"/>
              <w:right w:val="single" w:color="000000" w:sz="4" w:space="0"/>
            </w:tcBorders>
            <w:noWrap w:val="0"/>
            <w:vAlign w:val="top"/>
          </w:tcPr>
          <w:p w14:paraId="2D689B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有皮花肉</w:t>
            </w:r>
          </w:p>
        </w:tc>
        <w:tc>
          <w:tcPr>
            <w:tcW w:w="459" w:type="pct"/>
            <w:gridSpan w:val="2"/>
            <w:tcBorders>
              <w:top w:val="single" w:color="000000" w:sz="8" w:space="0"/>
              <w:left w:val="single" w:color="000000" w:sz="4" w:space="0"/>
              <w:bottom w:val="single" w:color="000000" w:sz="4" w:space="0"/>
              <w:right w:val="single" w:color="000000" w:sz="4" w:space="0"/>
            </w:tcBorders>
            <w:noWrap w:val="0"/>
            <w:vAlign w:val="top"/>
          </w:tcPr>
          <w:p w14:paraId="01C660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43" w:type="pct"/>
            <w:gridSpan w:val="2"/>
            <w:tcBorders>
              <w:top w:val="single" w:color="000000" w:sz="8" w:space="0"/>
              <w:left w:val="single" w:color="000000" w:sz="4" w:space="0"/>
              <w:bottom w:val="single" w:color="000000" w:sz="4" w:space="0"/>
              <w:right w:val="single" w:color="000000" w:sz="4" w:space="0"/>
            </w:tcBorders>
            <w:noWrap w:val="0"/>
            <w:vAlign w:val="top"/>
          </w:tcPr>
          <w:p w14:paraId="1748F5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腰梅肉</w:t>
            </w:r>
          </w:p>
        </w:tc>
        <w:tc>
          <w:tcPr>
            <w:tcW w:w="503" w:type="pct"/>
            <w:gridSpan w:val="2"/>
            <w:tcBorders>
              <w:top w:val="single" w:color="000000" w:sz="8" w:space="0"/>
              <w:left w:val="single" w:color="000000" w:sz="4" w:space="0"/>
              <w:bottom w:val="single" w:color="000000" w:sz="4" w:space="0"/>
              <w:right w:val="single" w:color="000000" w:sz="4" w:space="0"/>
            </w:tcBorders>
            <w:noWrap w:val="0"/>
            <w:vAlign w:val="top"/>
          </w:tcPr>
          <w:p w14:paraId="42E5B9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0" w:type="pct"/>
            <w:gridSpan w:val="2"/>
            <w:tcBorders>
              <w:top w:val="single" w:color="000000" w:sz="8" w:space="0"/>
              <w:left w:val="single" w:color="000000" w:sz="4" w:space="0"/>
              <w:bottom w:val="single" w:color="000000" w:sz="4" w:space="0"/>
              <w:right w:val="single" w:color="000000" w:sz="4" w:space="0"/>
            </w:tcBorders>
            <w:noWrap w:val="0"/>
            <w:vAlign w:val="top"/>
          </w:tcPr>
          <w:p w14:paraId="2F9D1F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r>
      <w:tr w14:paraId="3F702A6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2D620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DC8E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52AD0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6B411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前梅肉</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EEA00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F7077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去皮肥肉</w:t>
            </w:r>
          </w:p>
        </w:tc>
      </w:tr>
      <w:tr w14:paraId="546FADE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699D7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C015F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四方五花肉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E143A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3233A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猪脚斩</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6778A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56CB9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r>
      <w:tr w14:paraId="695B686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446C6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0E333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45F7E3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F679D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斩猪筒骨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AD97F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4ECF7C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r>
      <w:tr w14:paraId="0F30AC2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59DE58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D4F2C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瘦肉片</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A08DC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592C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猪扇骨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0F7E5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6A788A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猪筒骨</w:t>
            </w:r>
          </w:p>
        </w:tc>
      </w:tr>
      <w:tr w14:paraId="610B5171">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0A509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4B8329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瘦肉沫</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4D3A0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9BEC9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猪龙骨</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18A0108E">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FDC78BF">
            <w:pPr>
              <w:jc w:val="center"/>
              <w:rPr>
                <w:rFonts w:hint="eastAsia" w:ascii="宋体" w:hAnsi="宋体" w:eastAsia="宋体" w:cs="宋体"/>
                <w:color w:val="auto"/>
                <w:sz w:val="21"/>
                <w:szCs w:val="21"/>
                <w:highlight w:val="none"/>
              </w:rPr>
            </w:pPr>
          </w:p>
        </w:tc>
      </w:tr>
      <w:tr w14:paraId="664B637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4BC8A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38ED0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59779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AB21A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猪脚</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3D813DA">
            <w:pPr>
              <w:jc w:val="center"/>
              <w:rPr>
                <w:rFonts w:hint="eastAsia" w:ascii="宋体" w:hAnsi="宋体" w:eastAsia="宋体" w:cs="宋体"/>
                <w:color w:val="auto"/>
                <w:sz w:val="21"/>
                <w:szCs w:val="21"/>
                <w:highlight w:val="none"/>
              </w:rPr>
            </w:pP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18DA86B">
            <w:pPr>
              <w:jc w:val="center"/>
              <w:rPr>
                <w:rFonts w:hint="eastAsia" w:ascii="宋体" w:hAnsi="宋体" w:eastAsia="宋体" w:cs="宋体"/>
                <w:color w:val="auto"/>
                <w:sz w:val="21"/>
                <w:szCs w:val="21"/>
                <w:highlight w:val="none"/>
              </w:rPr>
            </w:pPr>
          </w:p>
        </w:tc>
      </w:tr>
      <w:tr w14:paraId="75DBCA7C">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5551E16B">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3）肉丸</w:t>
            </w:r>
          </w:p>
        </w:tc>
      </w:tr>
      <w:tr w14:paraId="2F26F0BC">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00775CD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48CB697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740DF7DD">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2C2615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152FB0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鱼蛋</w:t>
            </w:r>
          </w:p>
        </w:tc>
      </w:tr>
      <w:tr w14:paraId="2A74484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467D1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7C1B69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牛肉丸</w:t>
            </w:r>
          </w:p>
        </w:tc>
      </w:tr>
      <w:tr w14:paraId="5BF7D020">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34BE5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53C420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猪肉丸</w:t>
            </w:r>
          </w:p>
        </w:tc>
      </w:tr>
      <w:tr w14:paraId="0AB46F3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29515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top"/>
          </w:tcPr>
          <w:p w14:paraId="4A5A30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鱼丸</w:t>
            </w:r>
          </w:p>
        </w:tc>
      </w:tr>
      <w:tr w14:paraId="425F06EB">
        <w:tblPrEx>
          <w:tblCellMar>
            <w:top w:w="0" w:type="dxa"/>
            <w:left w:w="0" w:type="dxa"/>
            <w:bottom w:w="0" w:type="dxa"/>
            <w:right w:w="0" w:type="dxa"/>
          </w:tblCellMar>
        </w:tblPrEx>
        <w:trPr>
          <w:trHeight w:val="350" w:hRule="exact"/>
        </w:trPr>
        <w:tc>
          <w:tcPr>
            <w:tcW w:w="5000" w:type="pct"/>
            <w:gridSpan w:val="12"/>
            <w:tcBorders>
              <w:top w:val="single" w:color="000000" w:sz="4" w:space="0"/>
              <w:left w:val="single" w:color="000000" w:sz="4" w:space="0"/>
              <w:bottom w:val="single" w:color="000000" w:sz="4" w:space="0"/>
              <w:right w:val="single" w:color="000000" w:sz="4" w:space="0"/>
            </w:tcBorders>
            <w:noWrap w:val="0"/>
            <w:vAlign w:val="top"/>
          </w:tcPr>
          <w:p w14:paraId="7B0B3E74">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4）三鸟</w:t>
            </w:r>
          </w:p>
        </w:tc>
      </w:tr>
      <w:tr w14:paraId="436B09A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3F13F72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67528CD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69DC5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36EA982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6439216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DEA27B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93966DE">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9C9A5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48A4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9079F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4260D5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清远鸡（母鸡）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1F934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17E7F8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鹧鸪</w:t>
            </w:r>
          </w:p>
        </w:tc>
      </w:tr>
      <w:tr w14:paraId="670451C4">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1D040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1FAA67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光母鸡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7A872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061D5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三黄家鸡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072E8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A4D5D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鹌鹑</w:t>
            </w:r>
          </w:p>
        </w:tc>
      </w:tr>
      <w:tr w14:paraId="6365F843">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110605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796A97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7FA8B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2DD63E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9CCF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32C84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大水鸭</w:t>
            </w:r>
          </w:p>
        </w:tc>
      </w:tr>
      <w:tr w14:paraId="676C3462">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42B234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823D3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黑棕鹅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1C74E1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7EEB90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7407C3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5494E1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鸡脚</w:t>
            </w:r>
          </w:p>
        </w:tc>
      </w:tr>
      <w:tr w14:paraId="2F2AEAA8">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75F16E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0C5E33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光鹅</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22B32B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136D21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3646B8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262621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湛江鸡</w:t>
            </w:r>
          </w:p>
        </w:tc>
      </w:tr>
      <w:tr w14:paraId="43BC5236">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398AE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289A8F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腌鸡</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0EA644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B1AEA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2F9E74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37A69B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w:t>
            </w:r>
          </w:p>
        </w:tc>
      </w:tr>
      <w:tr w14:paraId="686E3A35">
        <w:tblPrEx>
          <w:tblCellMar>
            <w:top w:w="0" w:type="dxa"/>
            <w:left w:w="0" w:type="dxa"/>
            <w:bottom w:w="0" w:type="dxa"/>
            <w:right w:w="0" w:type="dxa"/>
          </w:tblCellMar>
        </w:tblPrEx>
        <w:trPr>
          <w:trHeight w:val="350" w:hRule="exact"/>
        </w:trPr>
        <w:tc>
          <w:tcPr>
            <w:tcW w:w="446" w:type="pct"/>
            <w:gridSpan w:val="2"/>
            <w:tcBorders>
              <w:top w:val="single" w:color="000000" w:sz="4" w:space="0"/>
              <w:left w:val="single" w:color="000000" w:sz="4" w:space="0"/>
              <w:bottom w:val="single" w:color="000000" w:sz="4" w:space="0"/>
              <w:right w:val="single" w:color="000000" w:sz="4" w:space="0"/>
            </w:tcBorders>
            <w:noWrap w:val="0"/>
            <w:vAlign w:val="top"/>
          </w:tcPr>
          <w:p w14:paraId="674C12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6" w:type="pct"/>
            <w:gridSpan w:val="2"/>
            <w:tcBorders>
              <w:top w:val="single" w:color="000000" w:sz="4" w:space="0"/>
              <w:left w:val="single" w:color="000000" w:sz="4" w:space="0"/>
              <w:bottom w:val="single" w:color="000000" w:sz="4" w:space="0"/>
              <w:right w:val="single" w:color="000000" w:sz="4" w:space="0"/>
            </w:tcBorders>
            <w:noWrap w:val="0"/>
            <w:vAlign w:val="top"/>
          </w:tcPr>
          <w:p w14:paraId="3331B9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c>
          <w:tcPr>
            <w:tcW w:w="459" w:type="pct"/>
            <w:gridSpan w:val="2"/>
            <w:tcBorders>
              <w:top w:val="single" w:color="000000" w:sz="4" w:space="0"/>
              <w:left w:val="single" w:color="000000" w:sz="4" w:space="0"/>
              <w:bottom w:val="single" w:color="000000" w:sz="4" w:space="0"/>
              <w:right w:val="single" w:color="000000" w:sz="4" w:space="0"/>
            </w:tcBorders>
            <w:noWrap w:val="0"/>
            <w:vAlign w:val="top"/>
          </w:tcPr>
          <w:p w14:paraId="355DD4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43" w:type="pct"/>
            <w:gridSpan w:val="2"/>
            <w:tcBorders>
              <w:top w:val="single" w:color="000000" w:sz="4" w:space="0"/>
              <w:left w:val="single" w:color="000000" w:sz="4" w:space="0"/>
              <w:bottom w:val="single" w:color="000000" w:sz="4" w:space="0"/>
              <w:right w:val="single" w:color="000000" w:sz="4" w:space="0"/>
            </w:tcBorders>
            <w:noWrap w:val="0"/>
            <w:vAlign w:val="top"/>
          </w:tcPr>
          <w:p w14:paraId="5A61AA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家鸡</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14:paraId="0D0473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0" w:type="pct"/>
            <w:gridSpan w:val="2"/>
            <w:tcBorders>
              <w:top w:val="single" w:color="000000" w:sz="4" w:space="0"/>
              <w:left w:val="single" w:color="000000" w:sz="4" w:space="0"/>
              <w:bottom w:val="single" w:color="000000" w:sz="4" w:space="0"/>
              <w:right w:val="single" w:color="000000" w:sz="4" w:space="0"/>
            </w:tcBorders>
            <w:noWrap w:val="0"/>
            <w:vAlign w:val="top"/>
          </w:tcPr>
          <w:p w14:paraId="7C1FA2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去油清远鸡（母鸡）</w:t>
            </w:r>
          </w:p>
        </w:tc>
      </w:tr>
      <w:tr w14:paraId="24F649DF">
        <w:tblPrEx>
          <w:tblCellMar>
            <w:top w:w="0" w:type="dxa"/>
            <w:left w:w="0" w:type="dxa"/>
            <w:bottom w:w="0" w:type="dxa"/>
            <w:right w:w="0" w:type="dxa"/>
          </w:tblCellMar>
        </w:tblPrEx>
        <w:trPr>
          <w:gridAfter w:val="1"/>
          <w:wAfter w:w="15" w:type="pct"/>
          <w:trHeight w:val="350" w:hRule="exact"/>
        </w:trPr>
        <w:tc>
          <w:tcPr>
            <w:tcW w:w="4984" w:type="pct"/>
            <w:gridSpan w:val="11"/>
            <w:tcBorders>
              <w:top w:val="single" w:color="000000" w:sz="4" w:space="0"/>
              <w:left w:val="single" w:color="000000" w:sz="4" w:space="0"/>
              <w:bottom w:val="single" w:color="000000" w:sz="4" w:space="0"/>
              <w:right w:val="single" w:color="000000" w:sz="4" w:space="0"/>
            </w:tcBorders>
            <w:noWrap w:val="0"/>
            <w:vAlign w:val="top"/>
          </w:tcPr>
          <w:p w14:paraId="47B3B3AB">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5、泡菜类</w:t>
            </w:r>
          </w:p>
        </w:tc>
      </w:tr>
      <w:tr w14:paraId="389A7418">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4EF15D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7B87330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5712984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0E771D9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622EAB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0174E4B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3CFA996A">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13C0E6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45B650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海带丝</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5CA9E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7D9767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腌雪里红</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4DFAA5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1F3AAD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海带片</w:t>
            </w:r>
          </w:p>
        </w:tc>
      </w:tr>
      <w:tr w14:paraId="0B377D06">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11617B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786A20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52E43B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4C7759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萝卜条</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1B3EBA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2C26BA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梅菜</w:t>
            </w:r>
          </w:p>
        </w:tc>
      </w:tr>
      <w:tr w14:paraId="0EE0B8FB">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5BAB07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65B8DF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76E7A9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10CBFC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萝卜丁</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45C387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7EAB69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14:paraId="3EFC6D71">
        <w:tblPrEx>
          <w:tblCellMar>
            <w:top w:w="0" w:type="dxa"/>
            <w:left w:w="0" w:type="dxa"/>
            <w:bottom w:w="0" w:type="dxa"/>
            <w:right w:w="0" w:type="dxa"/>
          </w:tblCellMar>
        </w:tblPrEx>
        <w:trPr>
          <w:gridAfter w:val="1"/>
          <w:wAfter w:w="15" w:type="pct"/>
          <w:trHeight w:val="350" w:hRule="exact"/>
        </w:trPr>
        <w:tc>
          <w:tcPr>
            <w:tcW w:w="430" w:type="pct"/>
            <w:tcBorders>
              <w:top w:val="single" w:color="000000" w:sz="4" w:space="0"/>
              <w:left w:val="single" w:color="000000" w:sz="4" w:space="0"/>
              <w:bottom w:val="single" w:color="000000" w:sz="4" w:space="0"/>
              <w:right w:val="single" w:color="000000" w:sz="4" w:space="0"/>
            </w:tcBorders>
            <w:noWrap w:val="0"/>
            <w:vAlign w:val="top"/>
          </w:tcPr>
          <w:p w14:paraId="2CD4CC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top"/>
          </w:tcPr>
          <w:p w14:paraId="3E813F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咸菜</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top"/>
          </w:tcPr>
          <w:p w14:paraId="2434CE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8" w:type="pct"/>
            <w:gridSpan w:val="2"/>
            <w:tcBorders>
              <w:top w:val="single" w:color="000000" w:sz="4" w:space="0"/>
              <w:left w:val="single" w:color="000000" w:sz="4" w:space="0"/>
              <w:bottom w:val="single" w:color="000000" w:sz="4" w:space="0"/>
              <w:right w:val="single" w:color="000000" w:sz="4" w:space="0"/>
            </w:tcBorders>
            <w:noWrap w:val="0"/>
            <w:vAlign w:val="top"/>
          </w:tcPr>
          <w:p w14:paraId="38D906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潮州咸菜</w:t>
            </w:r>
          </w:p>
        </w:tc>
        <w:tc>
          <w:tcPr>
            <w:tcW w:w="501" w:type="pct"/>
            <w:gridSpan w:val="2"/>
            <w:tcBorders>
              <w:top w:val="single" w:color="000000" w:sz="4" w:space="0"/>
              <w:left w:val="single" w:color="000000" w:sz="4" w:space="0"/>
              <w:bottom w:val="single" w:color="000000" w:sz="4" w:space="0"/>
              <w:right w:val="single" w:color="000000" w:sz="4" w:space="0"/>
            </w:tcBorders>
            <w:noWrap w:val="0"/>
            <w:vAlign w:val="top"/>
          </w:tcPr>
          <w:p w14:paraId="04BC1D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3" w:type="pct"/>
            <w:gridSpan w:val="2"/>
            <w:tcBorders>
              <w:top w:val="single" w:color="000000" w:sz="4" w:space="0"/>
              <w:left w:val="single" w:color="000000" w:sz="4" w:space="0"/>
              <w:bottom w:val="single" w:color="000000" w:sz="4" w:space="0"/>
              <w:right w:val="single" w:color="000000" w:sz="4" w:space="0"/>
            </w:tcBorders>
            <w:noWrap w:val="0"/>
            <w:vAlign w:val="top"/>
          </w:tcPr>
          <w:p w14:paraId="60610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散装五柳菜</w:t>
            </w:r>
          </w:p>
        </w:tc>
      </w:tr>
    </w:tbl>
    <w:p w14:paraId="7F79167E">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8"/>
        <w:gridCol w:w="8233"/>
      </w:tblGrid>
      <w:tr w14:paraId="29B7E4B3">
        <w:tblPrEx>
          <w:tblCellMar>
            <w:top w:w="0" w:type="dxa"/>
            <w:left w:w="0" w:type="dxa"/>
            <w:bottom w:w="0" w:type="dxa"/>
            <w:right w:w="0" w:type="dxa"/>
          </w:tblCellMar>
        </w:tblPrEx>
        <w:trPr>
          <w:trHeight w:val="350" w:hRule="exact"/>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14:paraId="0234D40F">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6、腊味类</w:t>
            </w:r>
          </w:p>
        </w:tc>
      </w:tr>
      <w:tr w14:paraId="71562FC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7A7402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1D5D79F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7AE6217D">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30F823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75060D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r w14:paraId="3779E643">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41453A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4DF716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14:paraId="13417D05">
        <w:tblPrEx>
          <w:tblCellMar>
            <w:top w:w="0" w:type="dxa"/>
            <w:left w:w="0" w:type="dxa"/>
            <w:bottom w:w="0" w:type="dxa"/>
            <w:right w:w="0" w:type="dxa"/>
          </w:tblCellMar>
        </w:tblPrEx>
        <w:trPr>
          <w:trHeight w:val="350" w:hRule="exact"/>
        </w:trPr>
        <w:tc>
          <w:tcPr>
            <w:tcW w:w="467" w:type="pct"/>
            <w:tcBorders>
              <w:top w:val="single" w:color="000000" w:sz="4" w:space="0"/>
              <w:left w:val="single" w:color="000000" w:sz="4" w:space="0"/>
              <w:bottom w:val="single" w:color="000000" w:sz="4" w:space="0"/>
              <w:right w:val="single" w:color="000000" w:sz="4" w:space="0"/>
            </w:tcBorders>
            <w:noWrap w:val="0"/>
            <w:vAlign w:val="top"/>
          </w:tcPr>
          <w:p w14:paraId="758E83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32" w:type="pct"/>
            <w:tcBorders>
              <w:top w:val="single" w:color="000000" w:sz="4" w:space="0"/>
              <w:left w:val="single" w:color="000000" w:sz="4" w:space="0"/>
              <w:bottom w:val="single" w:color="000000" w:sz="4" w:space="0"/>
              <w:right w:val="single" w:color="000000" w:sz="4" w:space="0"/>
            </w:tcBorders>
            <w:noWrap w:val="0"/>
            <w:vAlign w:val="top"/>
          </w:tcPr>
          <w:p w14:paraId="4EDFE6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白腊肉</w:t>
            </w:r>
          </w:p>
        </w:tc>
      </w:tr>
    </w:tbl>
    <w:p w14:paraId="40200780">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42"/>
        <w:gridCol w:w="2394"/>
        <w:gridCol w:w="801"/>
        <w:gridCol w:w="2067"/>
        <w:gridCol w:w="910"/>
        <w:gridCol w:w="2067"/>
      </w:tblGrid>
      <w:tr w14:paraId="559688EF">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621FB844">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7、蛋品类</w:t>
            </w:r>
          </w:p>
        </w:tc>
      </w:tr>
      <w:tr w14:paraId="6CC35C92">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7EEA7A4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352A2D6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271EF99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63E50ED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29DE5D4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5CEAF3F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7AD7538B">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5FA8EF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0CBD4F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007E6F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4B2C2D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初生蛋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3A9337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35DFCB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r>
      <w:tr w14:paraId="0C1F491A">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top"/>
          </w:tcPr>
          <w:p w14:paraId="1544F2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8" w:type="pct"/>
            <w:tcBorders>
              <w:top w:val="single" w:color="000000" w:sz="4" w:space="0"/>
              <w:left w:val="single" w:color="000000" w:sz="4" w:space="0"/>
              <w:bottom w:val="single" w:color="000000" w:sz="4" w:space="0"/>
              <w:right w:val="single" w:color="000000" w:sz="4" w:space="0"/>
            </w:tcBorders>
            <w:noWrap w:val="0"/>
            <w:vAlign w:val="top"/>
          </w:tcPr>
          <w:p w14:paraId="2FFB56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土鸡蛋</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A7A37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14:paraId="2F625E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咸鸭蛋</w:t>
            </w:r>
          </w:p>
        </w:tc>
        <w:tc>
          <w:tcPr>
            <w:tcW w:w="501" w:type="pct"/>
            <w:tcBorders>
              <w:top w:val="single" w:color="000000" w:sz="4" w:space="0"/>
              <w:left w:val="single" w:color="000000" w:sz="4" w:space="0"/>
              <w:bottom w:val="single" w:color="000000" w:sz="4" w:space="0"/>
              <w:right w:val="single" w:color="000000" w:sz="4" w:space="0"/>
            </w:tcBorders>
            <w:noWrap w:val="0"/>
            <w:vAlign w:val="top"/>
          </w:tcPr>
          <w:p w14:paraId="34400A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25FE8A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红心咸蛋</w:t>
            </w:r>
          </w:p>
        </w:tc>
      </w:tr>
    </w:tbl>
    <w:p w14:paraId="03052330">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00" w:type="pct"/>
        <w:tblInd w:w="0" w:type="dxa"/>
        <w:tblLayout w:type="autofit"/>
        <w:tblCellMar>
          <w:top w:w="0" w:type="dxa"/>
          <w:left w:w="0" w:type="dxa"/>
          <w:bottom w:w="0" w:type="dxa"/>
          <w:right w:w="0" w:type="dxa"/>
        </w:tblCellMar>
      </w:tblPr>
      <w:tblGrid>
        <w:gridCol w:w="854"/>
        <w:gridCol w:w="2386"/>
        <w:gridCol w:w="819"/>
        <w:gridCol w:w="2061"/>
        <w:gridCol w:w="915"/>
        <w:gridCol w:w="2046"/>
      </w:tblGrid>
      <w:tr w14:paraId="528B4DF4">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56E593FA">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8、干货类</w:t>
            </w:r>
          </w:p>
        </w:tc>
      </w:tr>
      <w:tr w14:paraId="6408E1D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8B8043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FC2E0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273D0B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7FDDA8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AAD5C3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BF65F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57DCF813">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C8FE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DFE73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AA13D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99360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干五指毛桃</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E4041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4B821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14:paraId="05FC1A13">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9D044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149BA2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213208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DF2B2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EBCD2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7C2FF5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南杏仁</w:t>
            </w:r>
          </w:p>
        </w:tc>
      </w:tr>
      <w:tr w14:paraId="60047FFF">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6666F8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F410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036DF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2F3A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干虫草花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239C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693370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14:paraId="141428F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AA0C8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270EE0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干墨鱼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37028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0C6F5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柴鱼肉</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99E30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1E174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14:paraId="6E4AB30C">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DD282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490AB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陈肾</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C8744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3259EE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棉恩陈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30C6F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24E9D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r>
      <w:tr w14:paraId="4C842ACA">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4C5122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0EA0EF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干大地鱼</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88BDE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1D435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0CBBCE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B68D3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r>
      <w:tr w14:paraId="53E931E4">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6C97D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56D115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B5196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698EF5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枸杞子</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0A984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28C9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红豆</w:t>
            </w:r>
          </w:p>
        </w:tc>
      </w:tr>
      <w:tr w14:paraId="4CF04803">
        <w:tblPrEx>
          <w:tblCellMar>
            <w:top w:w="0" w:type="dxa"/>
            <w:left w:w="0" w:type="dxa"/>
            <w:bottom w:w="0" w:type="dxa"/>
            <w:right w:w="0" w:type="dxa"/>
          </w:tblCellMar>
        </w:tblPrEx>
        <w:trPr>
          <w:trHeight w:val="348"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AB7EA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D2C66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夏枯草</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16820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743740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780B03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140CF0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r>
      <w:tr w14:paraId="70FBA5FE">
        <w:tblPrEx>
          <w:tblCellMar>
            <w:top w:w="0" w:type="dxa"/>
            <w:left w:w="0" w:type="dxa"/>
            <w:bottom w:w="0" w:type="dxa"/>
            <w:right w:w="0" w:type="dxa"/>
          </w:tblCellMar>
        </w:tblPrEx>
        <w:trPr>
          <w:trHeight w:val="355" w:hRule="exact"/>
        </w:trPr>
        <w:tc>
          <w:tcPr>
            <w:tcW w:w="470" w:type="pct"/>
            <w:tcBorders>
              <w:top w:val="single" w:color="000000" w:sz="8" w:space="0"/>
              <w:left w:val="single" w:color="000000" w:sz="4" w:space="0"/>
              <w:bottom w:val="single" w:color="000000" w:sz="4" w:space="0"/>
              <w:right w:val="single" w:color="000000" w:sz="4" w:space="0"/>
            </w:tcBorders>
            <w:noWrap w:val="0"/>
            <w:vAlign w:val="top"/>
          </w:tcPr>
          <w:p w14:paraId="46D5FB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14" w:type="pct"/>
            <w:tcBorders>
              <w:top w:val="single" w:color="000000" w:sz="8" w:space="0"/>
              <w:left w:val="single" w:color="000000" w:sz="4" w:space="0"/>
              <w:bottom w:val="single" w:color="000000" w:sz="4" w:space="0"/>
              <w:right w:val="single" w:color="000000" w:sz="4" w:space="0"/>
            </w:tcBorders>
            <w:noWrap w:val="0"/>
            <w:vAlign w:val="top"/>
          </w:tcPr>
          <w:p w14:paraId="6546ED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白莲子</w:t>
            </w:r>
          </w:p>
        </w:tc>
        <w:tc>
          <w:tcPr>
            <w:tcW w:w="451" w:type="pct"/>
            <w:tcBorders>
              <w:top w:val="single" w:color="000000" w:sz="8" w:space="0"/>
              <w:left w:val="single" w:color="000000" w:sz="4" w:space="0"/>
              <w:bottom w:val="single" w:color="000000" w:sz="4" w:space="0"/>
              <w:right w:val="single" w:color="000000" w:sz="4" w:space="0"/>
            </w:tcBorders>
            <w:noWrap w:val="0"/>
            <w:vAlign w:val="top"/>
          </w:tcPr>
          <w:p w14:paraId="12F5FE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35" w:type="pct"/>
            <w:tcBorders>
              <w:top w:val="single" w:color="000000" w:sz="8" w:space="0"/>
              <w:left w:val="single" w:color="000000" w:sz="4" w:space="0"/>
              <w:bottom w:val="single" w:color="000000" w:sz="4" w:space="0"/>
              <w:right w:val="single" w:color="000000" w:sz="4" w:space="0"/>
            </w:tcBorders>
            <w:noWrap w:val="0"/>
            <w:vAlign w:val="top"/>
          </w:tcPr>
          <w:p w14:paraId="2C7408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504" w:type="pct"/>
            <w:tcBorders>
              <w:top w:val="single" w:color="000000" w:sz="8" w:space="0"/>
              <w:left w:val="single" w:color="000000" w:sz="4" w:space="0"/>
              <w:bottom w:val="single" w:color="000000" w:sz="4" w:space="0"/>
              <w:right w:val="single" w:color="000000" w:sz="4" w:space="0"/>
            </w:tcBorders>
            <w:noWrap w:val="0"/>
            <w:vAlign w:val="top"/>
          </w:tcPr>
          <w:p w14:paraId="60CB8A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2" w:type="pct"/>
            <w:tcBorders>
              <w:top w:val="single" w:color="000000" w:sz="8" w:space="0"/>
              <w:left w:val="single" w:color="000000" w:sz="4" w:space="0"/>
              <w:bottom w:val="single" w:color="000000" w:sz="4" w:space="0"/>
              <w:right w:val="single" w:color="000000" w:sz="4" w:space="0"/>
            </w:tcBorders>
            <w:noWrap w:val="0"/>
            <w:vAlign w:val="top"/>
          </w:tcPr>
          <w:p w14:paraId="51430A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眉豆</w:t>
            </w:r>
          </w:p>
        </w:tc>
      </w:tr>
      <w:tr w14:paraId="6DF3FCD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1B5527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84F2F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干茶树菇</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78CA6C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EC8B7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沙参</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C75D6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98465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w:t>
            </w:r>
          </w:p>
        </w:tc>
      </w:tr>
      <w:tr w14:paraId="63903D00">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EF0F9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CDFE9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支竹</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5E048D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EB084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1F3AAD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0FD8E6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14:paraId="03A769D6">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774160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3328DA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A5BC9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BBF79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47A80F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1707D8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干海带</w:t>
            </w:r>
          </w:p>
        </w:tc>
      </w:tr>
      <w:tr w14:paraId="05619039">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568292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4AD5A3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核桃仁</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3AD2FC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4FDD9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57EA74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40169C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花生米</w:t>
            </w:r>
          </w:p>
        </w:tc>
      </w:tr>
      <w:tr w14:paraId="1E7A0A64">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027938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6461B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无心红枣</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6EC849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1F482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DA3A8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3481AD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r>
      <w:tr w14:paraId="012C96F8">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2B7EB3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715242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干云耳</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0A765F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492227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生地</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335EB4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20BAB6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r>
      <w:tr w14:paraId="41396181">
        <w:tblPrEx>
          <w:tblCellMar>
            <w:top w:w="0" w:type="dxa"/>
            <w:left w:w="0" w:type="dxa"/>
            <w:bottom w:w="0" w:type="dxa"/>
            <w:right w:w="0" w:type="dxa"/>
          </w:tblCellMar>
        </w:tblPrEx>
        <w:trPr>
          <w:trHeight w:val="350" w:hRule="exact"/>
        </w:trPr>
        <w:tc>
          <w:tcPr>
            <w:tcW w:w="470" w:type="pct"/>
            <w:tcBorders>
              <w:top w:val="single" w:color="000000" w:sz="4" w:space="0"/>
              <w:left w:val="single" w:color="000000" w:sz="4" w:space="0"/>
              <w:bottom w:val="single" w:color="000000" w:sz="4" w:space="0"/>
              <w:right w:val="single" w:color="000000" w:sz="4" w:space="0"/>
            </w:tcBorders>
            <w:noWrap w:val="0"/>
            <w:vAlign w:val="top"/>
          </w:tcPr>
          <w:p w14:paraId="3C16C0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14" w:type="pct"/>
            <w:tcBorders>
              <w:top w:val="single" w:color="000000" w:sz="4" w:space="0"/>
              <w:left w:val="single" w:color="000000" w:sz="4" w:space="0"/>
              <w:bottom w:val="single" w:color="000000" w:sz="4" w:space="0"/>
              <w:right w:val="single" w:color="000000" w:sz="4" w:space="0"/>
            </w:tcBorders>
            <w:noWrap w:val="0"/>
            <w:vAlign w:val="top"/>
          </w:tcPr>
          <w:p w14:paraId="6BD3A6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干贡菜</w:t>
            </w:r>
          </w:p>
        </w:tc>
        <w:tc>
          <w:tcPr>
            <w:tcW w:w="451" w:type="pct"/>
            <w:tcBorders>
              <w:top w:val="single" w:color="000000" w:sz="4" w:space="0"/>
              <w:left w:val="single" w:color="000000" w:sz="4" w:space="0"/>
              <w:bottom w:val="single" w:color="000000" w:sz="4" w:space="0"/>
              <w:right w:val="single" w:color="000000" w:sz="4" w:space="0"/>
            </w:tcBorders>
            <w:noWrap w:val="0"/>
            <w:vAlign w:val="top"/>
          </w:tcPr>
          <w:p w14:paraId="4FC19C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35" w:type="pct"/>
            <w:tcBorders>
              <w:top w:val="single" w:color="000000" w:sz="4" w:space="0"/>
              <w:left w:val="single" w:color="000000" w:sz="4" w:space="0"/>
              <w:bottom w:val="single" w:color="000000" w:sz="4" w:space="0"/>
              <w:right w:val="single" w:color="000000" w:sz="4" w:space="0"/>
            </w:tcBorders>
            <w:noWrap w:val="0"/>
            <w:vAlign w:val="top"/>
          </w:tcPr>
          <w:p w14:paraId="05993B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干茨实</w:t>
            </w:r>
          </w:p>
        </w:tc>
        <w:tc>
          <w:tcPr>
            <w:tcW w:w="504" w:type="pct"/>
            <w:tcBorders>
              <w:top w:val="single" w:color="000000" w:sz="4" w:space="0"/>
              <w:left w:val="single" w:color="000000" w:sz="4" w:space="0"/>
              <w:bottom w:val="single" w:color="000000" w:sz="4" w:space="0"/>
              <w:right w:val="single" w:color="000000" w:sz="4" w:space="0"/>
            </w:tcBorders>
            <w:noWrap w:val="0"/>
            <w:vAlign w:val="top"/>
          </w:tcPr>
          <w:p w14:paraId="68BAF0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122" w:type="pct"/>
            <w:tcBorders>
              <w:top w:val="single" w:color="000000" w:sz="4" w:space="0"/>
              <w:left w:val="single" w:color="000000" w:sz="4" w:space="0"/>
              <w:bottom w:val="single" w:color="000000" w:sz="4" w:space="0"/>
              <w:right w:val="single" w:color="000000" w:sz="4" w:space="0"/>
            </w:tcBorders>
            <w:noWrap w:val="0"/>
            <w:vAlign w:val="top"/>
          </w:tcPr>
          <w:p w14:paraId="51A258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椰蓉散装 1KG</w:t>
            </w:r>
          </w:p>
        </w:tc>
      </w:tr>
    </w:tbl>
    <w:p w14:paraId="02579FEC">
      <w:pPr>
        <w:pStyle w:val="9"/>
        <w:widowControl/>
        <w:snapToGrid w:val="0"/>
        <w:spacing w:line="360" w:lineRule="auto"/>
        <w:ind w:firstLine="0" w:firstLineChars="0"/>
        <w:rPr>
          <w:rFonts w:hint="eastAsia" w:ascii="宋体" w:hAnsi="宋体" w:eastAsia="宋体" w:cs="宋体"/>
          <w:b/>
          <w:color w:val="auto"/>
          <w:kern w:val="2"/>
          <w:sz w:val="24"/>
          <w:highlight w:val="none"/>
        </w:rPr>
      </w:pPr>
    </w:p>
    <w:tbl>
      <w:tblPr>
        <w:tblStyle w:val="7"/>
        <w:tblW w:w="5020" w:type="pct"/>
        <w:tblInd w:w="0" w:type="dxa"/>
        <w:tblLayout w:type="autofit"/>
        <w:tblCellMar>
          <w:top w:w="0" w:type="dxa"/>
          <w:left w:w="0" w:type="dxa"/>
          <w:bottom w:w="0" w:type="dxa"/>
          <w:right w:w="0" w:type="dxa"/>
        </w:tblCellMar>
      </w:tblPr>
      <w:tblGrid>
        <w:gridCol w:w="845"/>
        <w:gridCol w:w="2367"/>
        <w:gridCol w:w="810"/>
        <w:gridCol w:w="2115"/>
        <w:gridCol w:w="921"/>
        <w:gridCol w:w="2059"/>
      </w:tblGrid>
      <w:tr w14:paraId="0162F5A4">
        <w:tblPrEx>
          <w:tblCellMar>
            <w:top w:w="0" w:type="dxa"/>
            <w:left w:w="0" w:type="dxa"/>
            <w:bottom w:w="0" w:type="dxa"/>
            <w:right w:w="0" w:type="dxa"/>
          </w:tblCellMar>
        </w:tblPrEx>
        <w:trPr>
          <w:trHeight w:val="350" w:hRule="exac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02D7DC7C">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11、水果类</w:t>
            </w:r>
          </w:p>
        </w:tc>
      </w:tr>
      <w:tr w14:paraId="66DBDDE5">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367AC8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7FAB88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7B36DC7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4EB45B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6112135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477DE17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r>
      <w:tr w14:paraId="16C4274B">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A9FFF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4FA07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皇帝柑</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092918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54C72D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67A2F8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26A585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14:paraId="0D86DC85">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9E448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B1525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108F61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20356C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2460CC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08DBC9D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桃子</w:t>
            </w:r>
          </w:p>
        </w:tc>
      </w:tr>
      <w:tr w14:paraId="2B5D5A52">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D4F48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B369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水晶梨</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46A68E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5F2CBB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BAAD3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021B45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r>
      <w:tr w14:paraId="560BAB81">
        <w:tblPrEx>
          <w:tblCellMar>
            <w:top w:w="0" w:type="dxa"/>
            <w:left w:w="0" w:type="dxa"/>
            <w:bottom w:w="0" w:type="dxa"/>
            <w:right w:w="0" w:type="dxa"/>
          </w:tblCellMar>
        </w:tblPrEx>
        <w:trPr>
          <w:trHeight w:val="350" w:hRule="exac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37215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8AFDE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0866A9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4766FD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A299D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14:paraId="1E5D64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r>
    </w:tbl>
    <w:p w14:paraId="63B1380D">
      <w:pPr>
        <w:pStyle w:val="9"/>
        <w:widowControl/>
        <w:snapToGrid w:val="0"/>
        <w:spacing w:line="360" w:lineRule="auto"/>
        <w:ind w:firstLine="0" w:firstLineChars="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（表中未列明的项目，如</w:t>
      </w:r>
      <w:r>
        <w:rPr>
          <w:rFonts w:hint="eastAsia" w:ascii="宋体" w:hAnsi="宋体" w:eastAsia="宋体" w:cs="宋体"/>
          <w:b/>
          <w:color w:val="auto"/>
          <w:kern w:val="2"/>
          <w:sz w:val="24"/>
          <w:highlight w:val="none"/>
          <w:lang w:eastAsia="zh-CN"/>
        </w:rPr>
        <w:t>招标人</w:t>
      </w:r>
      <w:r>
        <w:rPr>
          <w:rFonts w:hint="eastAsia" w:ascii="宋体" w:hAnsi="宋体" w:eastAsia="宋体" w:cs="宋体"/>
          <w:b/>
          <w:color w:val="auto"/>
          <w:kern w:val="2"/>
          <w:sz w:val="24"/>
          <w:highlight w:val="none"/>
          <w:lang w:val="en-US" w:eastAsia="zh-CN"/>
        </w:rPr>
        <w:t>实际</w:t>
      </w:r>
      <w:r>
        <w:rPr>
          <w:rFonts w:hint="eastAsia" w:ascii="宋体" w:hAnsi="宋体" w:eastAsia="宋体" w:cs="宋体"/>
          <w:b/>
          <w:color w:val="auto"/>
          <w:kern w:val="2"/>
          <w:sz w:val="24"/>
          <w:highlight w:val="none"/>
        </w:rPr>
        <w:t>需要，</w:t>
      </w:r>
      <w:r>
        <w:rPr>
          <w:rFonts w:hint="eastAsia" w:ascii="宋体" w:hAnsi="宋体" w:eastAsia="宋体" w:cs="宋体"/>
          <w:b/>
          <w:color w:val="auto"/>
          <w:kern w:val="2"/>
          <w:sz w:val="24"/>
          <w:highlight w:val="none"/>
          <w:lang w:val="en-US" w:eastAsia="zh-CN"/>
        </w:rPr>
        <w:t>中标</w:t>
      </w:r>
      <w:r>
        <w:rPr>
          <w:rFonts w:hint="eastAsia" w:ascii="宋体" w:hAnsi="宋体" w:eastAsia="宋体" w:cs="宋体"/>
          <w:b/>
          <w:color w:val="auto"/>
          <w:kern w:val="2"/>
          <w:sz w:val="24"/>
          <w:highlight w:val="none"/>
        </w:rPr>
        <w:t>供应商须无条件供给，统一按该项目的</w:t>
      </w:r>
      <w:r>
        <w:rPr>
          <w:rFonts w:hint="eastAsia" w:ascii="宋体" w:hAnsi="宋体" w:eastAsia="宋体" w:cs="宋体"/>
          <w:b/>
          <w:color w:val="auto"/>
          <w:kern w:val="2"/>
          <w:sz w:val="24"/>
          <w:highlight w:val="none"/>
          <w:lang w:val="en-US" w:eastAsia="zh-CN"/>
        </w:rPr>
        <w:t>中标下浮率</w:t>
      </w:r>
      <w:r>
        <w:rPr>
          <w:rFonts w:hint="eastAsia" w:ascii="宋体" w:hAnsi="宋体" w:eastAsia="宋体" w:cs="宋体"/>
          <w:b/>
          <w:color w:val="auto"/>
          <w:kern w:val="2"/>
          <w:sz w:val="24"/>
          <w:highlight w:val="none"/>
        </w:rPr>
        <w:t>进行结算）</w:t>
      </w:r>
    </w:p>
    <w:p w14:paraId="76A86CC1">
      <w:pPr>
        <w:pStyle w:val="9"/>
        <w:widowControl/>
        <w:snapToGrid w:val="0"/>
        <w:spacing w:line="360" w:lineRule="auto"/>
        <w:ind w:firstLine="0" w:firstLineChars="0"/>
        <w:outlineLvl w:val="2"/>
        <w:rPr>
          <w:rFonts w:hint="eastAsia" w:ascii="宋体" w:hAnsi="宋体" w:eastAsia="宋体" w:cs="宋体"/>
          <w:b/>
          <w:bCs/>
          <w:color w:val="auto"/>
          <w:sz w:val="24"/>
          <w:highlight w:val="none"/>
        </w:rPr>
      </w:pPr>
      <w:bookmarkStart w:id="13" w:name="_Toc14770"/>
      <w:r>
        <w:rPr>
          <w:rFonts w:hint="eastAsia" w:ascii="宋体" w:hAnsi="宋体" w:eastAsia="宋体" w:cs="宋体"/>
          <w:b/>
          <w:bCs/>
          <w:color w:val="auto"/>
          <w:sz w:val="24"/>
          <w:highlight w:val="none"/>
        </w:rPr>
        <w:t>（三）产品质量及服务总体要求</w:t>
      </w:r>
      <w:bookmarkEnd w:id="13"/>
    </w:p>
    <w:p w14:paraId="3581F901">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1、质量要求</w:t>
      </w:r>
    </w:p>
    <w:p w14:paraId="395E70D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必须负责成交食材的运输、质量检测工作，每次供货时必须提供相应批次的合格检验证明（如农药残留检测报告、动物检疫合格证明等）。</w:t>
      </w:r>
    </w:p>
    <w:p w14:paraId="6F78B0C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1.2有保质期限的食品剩余保存期不得少于原有保质期的三分之二。</w:t>
      </w:r>
    </w:p>
    <w:p w14:paraId="27E2613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货物须符合“中华人民共和国食品卫生法”和“中华人民共和国食品安全法”要求，符合国家行业生产及经营标准，货真价实，均能提供相应批次的合格检验证明，各项技术指标完全符合国家最新的质量检测、环保标准及产品出厂标准。</w:t>
      </w:r>
    </w:p>
    <w:p w14:paraId="4DE6D2E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货物须满足采购文件要求。保证所提供的货品均为正规生产的新鲜（冰鲜除外）、检验合格、无毒、无害、无辐射、无异味、无霉烂变质、无寄生虫或已受虫害现象、无侵权货品，符合国家卫生、质量、包装和保质标准。</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按合同对所提供的货品进行认真验收，对不符合采购文件要求的货品，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须无条件退货或更换，同时每出现1次不符合质量标准情况的，处以当批次10%的罚款，罚款由当批次的供货结算款内扣除。累计出现3次不符合质量标准情况的，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p>
    <w:p w14:paraId="15B3727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1.5食材包装标签应符合《食品安全国家标准预包装食品标签通则》（GB 7718）要求，包括食材名称、配料表、净含量、规格、生产者（或）经销者的名称、地址和联系方式、生产日期和保质期、贮存条件、食材生产许可证编号、食材标准代号等内容。</w:t>
      </w:r>
    </w:p>
    <w:p w14:paraId="49FFEF3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清晰地列出产品名称、制造商名称和厂址、型号、生产日期和保质期限、包装类型、包装方式、包装净重量、含冰量等相关参数，且包装箱上必须有食品生产许可证编号。所有食材包装必须完整洁净、干燥、牢固、透气，无污染、无异味、无损坏、无霉变现象，可视的内容物无腐败霉变或影响使用的变型，不存在危及人身、财产安全的不合理危险，否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有权拒收。禁止采购超过保质期限的食品。</w:t>
      </w:r>
    </w:p>
    <w:p w14:paraId="749BC7F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1.7对温度有要求的食品应确定食品的温度与包装上指示温度一致。</w:t>
      </w:r>
    </w:p>
    <w:p w14:paraId="122DBDEC">
      <w:pPr>
        <w:pStyle w:val="9"/>
        <w:widowControl/>
        <w:snapToGrid w:val="0"/>
        <w:spacing w:line="360" w:lineRule="auto"/>
        <w:ind w:left="-141"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1.8中标人若因供货质量问题造成解除合同的，由此产生的一切损失由中选单位自行承担。（须提供承诺函，格式自拟）</w:t>
      </w:r>
    </w:p>
    <w:p w14:paraId="5E51A307">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2、配送、运输要求</w:t>
      </w:r>
    </w:p>
    <w:p w14:paraId="79701B5E">
      <w:pPr>
        <w:pStyle w:val="9"/>
        <w:widowControl/>
        <w:snapToGrid w:val="0"/>
        <w:spacing w:line="360" w:lineRule="auto"/>
        <w:ind w:left="-141"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★2.1供应商承诺能完全提供上述产品清单中要求的所有食材</w:t>
      </w:r>
      <w:r>
        <w:rPr>
          <w:rFonts w:hint="eastAsia" w:ascii="宋体" w:hAnsi="宋体" w:eastAsia="宋体" w:cs="宋体"/>
          <w:b/>
          <w:bCs/>
          <w:color w:val="auto"/>
          <w:sz w:val="24"/>
          <w:highlight w:val="none"/>
          <w:lang w:val="en-US" w:eastAsia="zh-CN"/>
        </w:rPr>
        <w:t>（须提供承诺函，格式自拟）</w:t>
      </w:r>
      <w:r>
        <w:rPr>
          <w:rFonts w:hint="eastAsia" w:ascii="宋体" w:hAnsi="宋体" w:eastAsia="宋体" w:cs="宋体"/>
          <w:b/>
          <w:bCs/>
          <w:color w:val="auto"/>
          <w:sz w:val="24"/>
          <w:highlight w:val="none"/>
        </w:rPr>
        <w:t>。</w:t>
      </w:r>
    </w:p>
    <w:p w14:paraId="0F712F6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2.2本次配送服务采购主要为早、午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晚</w:t>
      </w:r>
      <w:r>
        <w:rPr>
          <w:rFonts w:hint="eastAsia" w:ascii="宋体" w:hAnsi="宋体" w:eastAsia="宋体" w:cs="宋体"/>
          <w:color w:val="auto"/>
          <w:sz w:val="24"/>
          <w:highlight w:val="none"/>
        </w:rPr>
        <w:t>餐供应，如有特殊安排，按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安排执行。供应商可为</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提供营养建议</w:t>
      </w:r>
      <w:r>
        <w:rPr>
          <w:rFonts w:hint="eastAsia" w:ascii="宋体" w:hAnsi="宋体" w:eastAsia="宋体" w:cs="宋体"/>
          <w:color w:val="auto"/>
          <w:sz w:val="24"/>
          <w:highlight w:val="none"/>
          <w:lang w:val="en-US" w:eastAsia="zh-CN"/>
        </w:rPr>
        <w:t>或其他饭堂相关服务（可提供承诺函，格式自拟）</w:t>
      </w:r>
      <w:r>
        <w:rPr>
          <w:rFonts w:hint="eastAsia" w:ascii="宋体" w:hAnsi="宋体" w:eastAsia="宋体" w:cs="宋体"/>
          <w:color w:val="auto"/>
          <w:sz w:val="24"/>
          <w:highlight w:val="none"/>
        </w:rPr>
        <w:t>。</w:t>
      </w:r>
    </w:p>
    <w:p w14:paraId="112580C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须负责所订货物的运输、搬运等工作，所产生的费用由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负责。</w:t>
      </w:r>
    </w:p>
    <w:p w14:paraId="00A8470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具备自有运输车辆或租赁车辆（提供相关证明），具备足够运输能力。所有货物运输须采用符合卫生标准的外包装和运载工具，并且要保持清洁和定期消毒。运输车厢的内仓，包括地面、墙面和顶，应使用抗腐蚀、防潮，易清洁消毒的材料，车厢内无不良气味、异味。</w:t>
      </w:r>
    </w:p>
    <w:p w14:paraId="4A1F882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冷藏、冷冻食品须专用冷藏、冷冻载具运输，应当有必要的保温设备并在整个运输过程中保持安全的冷藏、冷冻温度。特别对于长途运输的食品，保证食品在运输中处于合适的温度范围。整个运输过程应科学合理，运输车辆应定期清洁，保持性能稳定，符合规定温度要求，使运输食品处于恒定的环境中。</w:t>
      </w:r>
    </w:p>
    <w:p w14:paraId="7EA7E29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2.6送货车辆应保持清洁，食品堆放科学合理，避免造成食品的交叉污染。如对温度有要求的食品应确定食品的温度，记录送货车辆温度，并记录存档。</w:t>
      </w:r>
    </w:p>
    <w:p w14:paraId="1643AAA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2.7在配送卸货环节中应保证冷藏食品脱离冷链时间不得超过20分钟，冷冻食品脱离冷链时间不得超过30分钟。</w:t>
      </w:r>
    </w:p>
    <w:p w14:paraId="27BA2818">
      <w:pPr>
        <w:pStyle w:val="9"/>
        <w:widowControl/>
        <w:snapToGrid w:val="0"/>
        <w:spacing w:line="360" w:lineRule="auto"/>
        <w:ind w:left="-141" w:firstLine="480"/>
        <w:rPr>
          <w:rFonts w:hint="eastAsia" w:ascii="宋体" w:hAnsi="宋体" w:eastAsia="宋体" w:cs="宋体"/>
          <w:b/>
          <w:bCs/>
          <w:color w:val="auto"/>
          <w:sz w:val="24"/>
          <w:highlight w:val="none"/>
        </w:rPr>
      </w:pP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2.8</w:t>
      </w:r>
      <w:r>
        <w:rPr>
          <w:rFonts w:hint="eastAsia" w:ascii="宋体" w:hAnsi="宋体" w:eastAsia="宋体" w:cs="宋体"/>
          <w:b/>
          <w:bCs/>
          <w:color w:val="auto"/>
          <w:sz w:val="24"/>
          <w:highlight w:val="none"/>
          <w:lang w:eastAsia="zh-CN"/>
        </w:rPr>
        <w:t>中标人</w:t>
      </w:r>
      <w:r>
        <w:rPr>
          <w:rFonts w:hint="eastAsia" w:ascii="宋体" w:hAnsi="宋体" w:eastAsia="宋体" w:cs="宋体"/>
          <w:b/>
          <w:bCs/>
          <w:color w:val="auto"/>
          <w:sz w:val="24"/>
          <w:highlight w:val="none"/>
        </w:rPr>
        <w:t>应至少安排1辆专车负责送货及安排1名专职送货员，负责货物的运输、过秤</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搬运</w:t>
      </w:r>
      <w:r>
        <w:rPr>
          <w:rFonts w:hint="eastAsia" w:ascii="宋体" w:hAnsi="宋体" w:eastAsia="宋体" w:cs="宋体"/>
          <w:b/>
          <w:bCs/>
          <w:color w:val="auto"/>
          <w:sz w:val="24"/>
          <w:highlight w:val="none"/>
        </w:rPr>
        <w:t>，直至</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完成货品验收，货品的品种和重量以</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验收的结果为准</w:t>
      </w:r>
      <w:r>
        <w:rPr>
          <w:rFonts w:hint="eastAsia" w:ascii="宋体" w:hAnsi="宋体" w:eastAsia="宋体" w:cs="宋体"/>
          <w:b/>
          <w:bCs/>
          <w:color w:val="auto"/>
          <w:sz w:val="24"/>
          <w:highlight w:val="none"/>
          <w:lang w:val="en-US" w:eastAsia="zh-CN"/>
        </w:rPr>
        <w:t>（须提供承诺函，格式自拟）</w:t>
      </w:r>
      <w:r>
        <w:rPr>
          <w:rFonts w:hint="eastAsia" w:ascii="宋体" w:hAnsi="宋体" w:eastAsia="宋体" w:cs="宋体"/>
          <w:b/>
          <w:bCs/>
          <w:color w:val="auto"/>
          <w:sz w:val="24"/>
          <w:highlight w:val="none"/>
        </w:rPr>
        <w:t>。</w:t>
      </w:r>
    </w:p>
    <w:p w14:paraId="6CDEC00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遵守国家规定的卫生管理条例，严格执行《食品卫生法》，须保证所供应肉类、蔬菜、主食新鲜、保质期内，且符合卫生标准；若发现所供应的食品存在腐烂变质、过期等质量问题的，应当全部收回并销毁，立即采取补救措施重新供应配送。</w:t>
      </w:r>
    </w:p>
    <w:p w14:paraId="2116260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2.10在</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未签收之前，货物的所有权和风险属于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，货物发生遗失、损坏由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负责。</w:t>
      </w:r>
    </w:p>
    <w:p w14:paraId="1BFA4F1C">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不得随意增减数量，否则，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有权拒收。如因市场流通问题确实需要变更的，应事先书面申请，并经</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同意后方可变更。</w:t>
      </w:r>
    </w:p>
    <w:p w14:paraId="2DBC791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的送货清单须详细注明货物的品种、数量、单价、金额、重量，送货清单不得涂改。标记不清的，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将拒绝签收。结算期末</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还应提供送货清单供</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结算。</w:t>
      </w:r>
    </w:p>
    <w:p w14:paraId="32D8F26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送货车辆在</w:t>
      </w:r>
      <w:r>
        <w:rPr>
          <w:rFonts w:hint="eastAsia" w:ascii="宋体" w:hAnsi="宋体" w:eastAsia="宋体" w:cs="宋体"/>
          <w:color w:val="auto"/>
          <w:sz w:val="24"/>
          <w:highlight w:val="none"/>
          <w:lang w:eastAsia="zh-CN"/>
        </w:rPr>
        <w:t>园区</w:t>
      </w:r>
      <w:r>
        <w:rPr>
          <w:rFonts w:hint="eastAsia" w:ascii="宋体" w:hAnsi="宋体" w:eastAsia="宋体" w:cs="宋体"/>
          <w:color w:val="auto"/>
          <w:sz w:val="24"/>
          <w:highlight w:val="none"/>
        </w:rPr>
        <w:t>内应主动避让</w:t>
      </w:r>
      <w:r>
        <w:rPr>
          <w:rFonts w:hint="eastAsia" w:ascii="宋体" w:hAnsi="宋体" w:eastAsia="宋体" w:cs="宋体"/>
          <w:color w:val="auto"/>
          <w:sz w:val="24"/>
          <w:highlight w:val="none"/>
          <w:lang w:eastAsia="zh-CN"/>
        </w:rPr>
        <w:t>园区</w:t>
      </w:r>
      <w:r>
        <w:rPr>
          <w:rFonts w:hint="eastAsia" w:ascii="宋体" w:hAnsi="宋体" w:eastAsia="宋体" w:cs="宋体"/>
          <w:color w:val="auto"/>
          <w:sz w:val="24"/>
          <w:highlight w:val="none"/>
        </w:rPr>
        <w:t>人员，如属</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车辆责任造成</w:t>
      </w:r>
      <w:r>
        <w:rPr>
          <w:rFonts w:hint="eastAsia" w:ascii="宋体" w:hAnsi="宋体" w:eastAsia="宋体" w:cs="宋体"/>
          <w:color w:val="auto"/>
          <w:sz w:val="24"/>
          <w:highlight w:val="none"/>
          <w:lang w:eastAsia="zh-CN"/>
        </w:rPr>
        <w:t>院区</w:t>
      </w:r>
      <w:r>
        <w:rPr>
          <w:rFonts w:hint="eastAsia" w:ascii="宋体" w:hAnsi="宋体" w:eastAsia="宋体" w:cs="宋体"/>
          <w:color w:val="auto"/>
          <w:sz w:val="24"/>
          <w:highlight w:val="none"/>
        </w:rPr>
        <w:t>人员事故的，一切责任由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w:t>
      </w:r>
    </w:p>
    <w:p w14:paraId="21ECF232">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3、食品溯源要求</w:t>
      </w:r>
    </w:p>
    <w:p w14:paraId="5A511F8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对食品供应链进行明确，所有食品的来源必须清晰。包装食品要有SC标志。食品生产企业必须获得工业产品生产许可证(SC)，来源应当是受到地方政府部门监管的流通市场或具有相关资质的厂家生产。其中蔬菜来源应当于受到地方政府部门监管的自有基地</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商品蔬菜基地或蔬菜专业流通市场，严禁收购散户农民的蔬菜供应。生产食品的源头与供应商要有固定的合法的供应关系，严禁收购非标准产品。供应商必须对其所有食品货物链建立追溯机制，并可追踪溯源。</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需将每日配送食物的食品追溯码发送到相应的食品追溯码平台上。对食品的来源和质量标准在响应文件中要有详尽的描述，验收须按国家标准和感官标准。供应商应保存以下资料：</w:t>
      </w:r>
    </w:p>
    <w:p w14:paraId="20F0E0B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（1）供应商与生产企业的销售合同；</w:t>
      </w:r>
    </w:p>
    <w:p w14:paraId="65046EF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（2）生产企业的送货单和销售发票；</w:t>
      </w:r>
    </w:p>
    <w:p w14:paraId="23073FD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（3）供应商与</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的采购合同及送货单据、销售发票。</w:t>
      </w:r>
    </w:p>
    <w:p w14:paraId="1AB2341F">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4、管理要求</w:t>
      </w:r>
    </w:p>
    <w:p w14:paraId="124222F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4.1供应商有以下行为，经调查属实的，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将立即解除相关供货合同，并保留追究</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法律责任的权利：</w:t>
      </w:r>
    </w:p>
    <w:p w14:paraId="4AAC3BE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1）弄虚作假，提供虚假材料取得成交供应资格的；</w:t>
      </w:r>
    </w:p>
    <w:p w14:paraId="01CDE6B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有转包、分包行为的；</w:t>
      </w:r>
    </w:p>
    <w:p w14:paraId="42501A0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3）经营情况发生重大变更，已经不具备承接成交项目供货能力的；</w:t>
      </w:r>
    </w:p>
    <w:p w14:paraId="33D5223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4）无正当理由拒绝履行合同向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供货的；</w:t>
      </w:r>
    </w:p>
    <w:p w14:paraId="33579FD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5）有行贿、给回扣等不正当竞争行为的；</w:t>
      </w:r>
    </w:p>
    <w:p w14:paraId="63FC389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6）因所供货物质量原因导致食品安全事故的；</w:t>
      </w:r>
    </w:p>
    <w:p w14:paraId="2ED4598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7）所供应货物存在故意假冒伪劣行为的；</w:t>
      </w:r>
    </w:p>
    <w:p w14:paraId="0970727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8）有其它违法违纪行为的。</w:t>
      </w:r>
    </w:p>
    <w:p w14:paraId="0B25442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4.2须依据国家有关法律法规要求建立健全各项管理制度，保证食品安全，有明确的食品安全责任人。</w:t>
      </w:r>
    </w:p>
    <w:p w14:paraId="59B9930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4.3按合同约定的标的供货，</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不得转包、分包，否则作无效报价处理，同时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有权即时解除合同并追究供应商违约责任。</w:t>
      </w:r>
    </w:p>
    <w:p w14:paraId="2F7A160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除不可抗力，不得因其他任何理由延迟送货。</w:t>
      </w:r>
      <w:r>
        <w:rPr>
          <w:rFonts w:hint="eastAsia" w:ascii="宋体" w:hAnsi="宋体" w:cs="宋体"/>
          <w:color w:val="auto"/>
          <w:sz w:val="24"/>
          <w:highlight w:val="none"/>
          <w:shd w:val="clear" w:color="auto" w:fill="auto"/>
        </w:rPr>
        <w:t>超过</w:t>
      </w:r>
      <w:r>
        <w:rPr>
          <w:rFonts w:hint="eastAsia" w:ascii="宋体" w:hAnsi="宋体" w:cs="宋体"/>
          <w:color w:val="auto"/>
          <w:sz w:val="24"/>
          <w:highlight w:val="none"/>
          <w:shd w:val="clear" w:color="auto" w:fill="auto"/>
          <w:lang w:val="en-US" w:eastAsia="zh-CN"/>
        </w:rPr>
        <w:t>收货</w:t>
      </w:r>
      <w:r>
        <w:rPr>
          <w:rFonts w:hint="eastAsia" w:ascii="宋体" w:hAnsi="宋体" w:cs="宋体"/>
          <w:color w:val="auto"/>
          <w:sz w:val="24"/>
          <w:highlight w:val="none"/>
          <w:shd w:val="clear" w:color="auto" w:fill="auto"/>
        </w:rPr>
        <w:t>响应时间半小时，处以当批次10%的罚款，超过</w:t>
      </w:r>
      <w:r>
        <w:rPr>
          <w:rFonts w:hint="eastAsia" w:ascii="宋体" w:hAnsi="宋体" w:cs="宋体"/>
          <w:color w:val="auto"/>
          <w:sz w:val="24"/>
          <w:highlight w:val="none"/>
          <w:shd w:val="clear" w:color="auto" w:fill="auto"/>
          <w:lang w:val="en-US" w:eastAsia="zh-CN"/>
        </w:rPr>
        <w:t>收货</w:t>
      </w:r>
      <w:r>
        <w:rPr>
          <w:rFonts w:hint="eastAsia" w:ascii="宋体" w:hAnsi="宋体" w:cs="宋体"/>
          <w:color w:val="auto"/>
          <w:sz w:val="24"/>
          <w:highlight w:val="none"/>
          <w:shd w:val="clear" w:color="auto" w:fill="auto"/>
        </w:rPr>
        <w:t>响应时间一个小时，处以当批次</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0%的罚款</w:t>
      </w:r>
      <w:r>
        <w:rPr>
          <w:rFonts w:hint="eastAsia" w:ascii="宋体" w:hAnsi="宋体" w:cs="宋体"/>
          <w:color w:val="auto"/>
          <w:sz w:val="24"/>
          <w:highlight w:val="none"/>
          <w:shd w:val="clear" w:color="auto" w:fill="auto"/>
          <w:lang w:eastAsia="zh-CN"/>
        </w:rPr>
        <w:t>，超过收货响应时间2个小时，</w:t>
      </w:r>
      <w:r>
        <w:rPr>
          <w:rFonts w:hint="eastAsia" w:ascii="宋体" w:hAnsi="宋体" w:cs="宋体"/>
          <w:color w:val="auto"/>
          <w:sz w:val="24"/>
          <w:highlight w:val="none"/>
          <w:shd w:val="clear" w:color="auto" w:fill="auto"/>
          <w:lang w:val="en-US" w:eastAsia="zh-CN"/>
        </w:rPr>
        <w:t>招标人需</w:t>
      </w:r>
      <w:r>
        <w:rPr>
          <w:rFonts w:hint="eastAsia" w:ascii="宋体" w:hAnsi="宋体" w:cs="宋体"/>
          <w:color w:val="auto"/>
          <w:sz w:val="24"/>
          <w:highlight w:val="none"/>
          <w:shd w:val="clear" w:color="auto" w:fill="auto"/>
          <w:lang w:eastAsia="zh-CN"/>
        </w:rPr>
        <w:t>扣除5%的履约保证金</w:t>
      </w:r>
      <w:r>
        <w:rPr>
          <w:rFonts w:hint="eastAsia" w:ascii="宋体" w:hAnsi="宋体" w:cs="宋体"/>
          <w:color w:val="auto"/>
          <w:sz w:val="24"/>
          <w:highlight w:val="none"/>
          <w:shd w:val="clear" w:color="auto" w:fill="auto"/>
        </w:rPr>
        <w:t>。</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如遇特殊情况需推迟送货，应提前通知</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原因延误交货日期的（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要求推迟的除外），</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有权自行采购，并由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承担由此产生的一切损失和费用。</w:t>
      </w:r>
    </w:p>
    <w:p w14:paraId="3EF7139C">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5、交货要求</w:t>
      </w:r>
    </w:p>
    <w:p w14:paraId="498AA3D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5.1交货时间要求：</w:t>
      </w:r>
      <w:r>
        <w:rPr>
          <w:rFonts w:hint="eastAsia" w:ascii="宋体" w:hAnsi="宋体" w:eastAsia="宋体" w:cs="宋体"/>
          <w:color w:val="auto"/>
          <w:sz w:val="24"/>
          <w:highlight w:val="none"/>
          <w:lang w:eastAsia="zh-CN"/>
        </w:rPr>
        <w:t>招标人</w:t>
      </w:r>
      <w:r>
        <w:rPr>
          <w:rFonts w:hint="eastAsia" w:ascii="宋体" w:hAnsi="宋体" w:cs="宋体"/>
          <w:color w:val="auto"/>
          <w:sz w:val="24"/>
          <w:highlight w:val="none"/>
        </w:rPr>
        <w:t>提前一天</w:t>
      </w:r>
      <w:r>
        <w:rPr>
          <w:rFonts w:hint="eastAsia" w:ascii="宋体" w:hAnsi="宋体" w:cs="宋体"/>
          <w:color w:val="auto"/>
          <w:sz w:val="24"/>
          <w:highlight w:val="none"/>
          <w:lang w:val="en-US" w:eastAsia="zh-CN"/>
        </w:rPr>
        <w:t>下午19点前</w:t>
      </w:r>
      <w:r>
        <w:rPr>
          <w:rFonts w:hint="eastAsia" w:ascii="宋体" w:hAnsi="宋体" w:eastAsia="宋体" w:cs="宋体"/>
          <w:color w:val="auto"/>
          <w:sz w:val="24"/>
          <w:highlight w:val="none"/>
          <w:lang w:eastAsia="zh-CN"/>
        </w:rPr>
        <w:t>在已经微信建立的群厨房下单，采购、财务监管</w:t>
      </w:r>
      <w:r>
        <w:rPr>
          <w:rFonts w:hint="eastAsia" w:ascii="宋体" w:hAnsi="宋体" w:cs="宋体"/>
          <w:color w:val="auto"/>
          <w:sz w:val="24"/>
          <w:highlight w:val="none"/>
        </w:rPr>
        <w:t>等方式向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提出</w:t>
      </w:r>
      <w:r>
        <w:rPr>
          <w:rFonts w:hint="eastAsia" w:ascii="宋体" w:hAnsi="宋体" w:eastAsia="宋体" w:cs="宋体"/>
          <w:color w:val="auto"/>
          <w:sz w:val="24"/>
          <w:highlight w:val="none"/>
        </w:rPr>
        <w:t>第二天需配送物品订单，订单由饭堂负责人按照预算及就餐人数制定，订单内容注明品名、数量、规格、时间、质量标准和特殊要求等。第二天早上</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0前</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须按照订货单要求送货至</w:t>
      </w:r>
      <w:r>
        <w:rPr>
          <w:rFonts w:hint="eastAsia" w:ascii="宋体" w:hAnsi="宋体" w:eastAsia="宋体" w:cs="宋体"/>
          <w:color w:val="auto"/>
          <w:sz w:val="24"/>
          <w:highlight w:val="none"/>
          <w:lang w:eastAsia="zh-CN"/>
        </w:rPr>
        <w:t>广东劳模疗休养基地负一楼海鲜池</w:t>
      </w:r>
      <w:r>
        <w:rPr>
          <w:rFonts w:hint="eastAsia" w:ascii="宋体" w:hAnsi="宋体" w:eastAsia="宋体" w:cs="宋体"/>
          <w:color w:val="auto"/>
          <w:sz w:val="24"/>
          <w:highlight w:val="none"/>
        </w:rPr>
        <w:t>。因就餐人数会有数量变化，每天的订单货品数量会随之有上下幅度调整，由此带来的经济风险由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全部承担。</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须将</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当天所需的食材一次送齐，不得分多次零散送货。</w:t>
      </w:r>
    </w:p>
    <w:p w14:paraId="3E5AEB6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不得擅自变更货物（含商标、名称、产地、包装、规格和重量等）,严格按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要求供应，否则有权拒收。如因市场流通问题确实需要变更的，应事前向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提出申请，并经</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同意后方可变更。</w:t>
      </w:r>
    </w:p>
    <w:p w14:paraId="5C55D83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应保证所供货物品种、数量、重量的准确性，以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的验货数量为准，</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随货提供注明货物品种、单位、数量、单价、金额、货源等的商品送货说明和报账凭证作为供货清单，清单一式</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厨房</w:t>
      </w:r>
      <w:r>
        <w:rPr>
          <w:rFonts w:hint="eastAsia" w:ascii="宋体" w:hAnsi="宋体" w:eastAsia="宋体" w:cs="宋体"/>
          <w:color w:val="auto"/>
          <w:sz w:val="24"/>
          <w:highlight w:val="none"/>
        </w:rPr>
        <w:t>负责人、</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lang w:val="en-US" w:eastAsia="zh-CN"/>
        </w:rPr>
        <w:t>双</w:t>
      </w:r>
      <w:r>
        <w:rPr>
          <w:rFonts w:hint="eastAsia" w:ascii="宋体" w:hAnsi="宋体" w:eastAsia="宋体" w:cs="宋体"/>
          <w:color w:val="auto"/>
          <w:sz w:val="24"/>
          <w:highlight w:val="none"/>
        </w:rPr>
        <w:t>方进行验货后签字确认，各持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份，作为</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及食堂、收货入库验收之凭证。对于出现质量、数量不符合要求等现象，</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有责任要求供货方及时退换，</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须无条件退换，并保证饭堂正常就餐。</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送货货物出现质量、数量不符的，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有权扣除该次货物金额10%的货款，</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多次（三次以上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不含三次</w:t>
      </w:r>
      <w:r>
        <w:rPr>
          <w:rFonts w:hint="eastAsia" w:ascii="宋体" w:hAnsi="宋体" w:eastAsia="宋体" w:cs="宋体"/>
          <w:color w:val="auto"/>
          <w:sz w:val="24"/>
          <w:highlight w:val="none"/>
        </w:rPr>
        <w:t>）送货货物质量、数量不符的，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w:t>
      </w:r>
      <w:r>
        <w:rPr>
          <w:rFonts w:hint="eastAsia" w:ascii="宋体" w:hAnsi="宋体" w:eastAsia="宋体" w:cs="宋体"/>
          <w:color w:val="auto"/>
          <w:sz w:val="24"/>
          <w:highlight w:val="none"/>
          <w:lang w:val="en-US" w:eastAsia="zh-CN"/>
        </w:rPr>
        <w:t>扣除本项目5%的履约保证金作为罚款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并在月度考核中酌情扣分</w:t>
      </w:r>
      <w:r>
        <w:rPr>
          <w:rFonts w:hint="eastAsia" w:ascii="宋体" w:hAnsi="宋体" w:eastAsia="宋体" w:cs="宋体"/>
          <w:color w:val="auto"/>
          <w:sz w:val="24"/>
          <w:highlight w:val="none"/>
        </w:rPr>
        <w:t>。</w:t>
      </w:r>
    </w:p>
    <w:p w14:paraId="6999D26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所提供的货物须符合卫生标准和营养要求，满足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的要求，新鲜蔬果、肉类等需留置样品保留至少48小时备查。每次送交的所有货物都要注明来源。</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在每一次送货时，要将肉菜等的卫生检验报告一并交到</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指定的负责人手中。</w:t>
      </w:r>
    </w:p>
    <w:p w14:paraId="06163EC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5.5货品的等级、质量须符合国家质检部门及卫生部门的相关规定，并提供该批次货物的有效的卫生质量合格证或检验结果评价报告书等证明材料。若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、饭堂负责人发现</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所供货物不符合卫生规定的，有权拒收。</w:t>
      </w:r>
    </w:p>
    <w:p w14:paraId="12A9314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5.6发现食品安全质量问题的处理：</w:t>
      </w:r>
    </w:p>
    <w:p w14:paraId="23FB1DD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1）抽查检测过程中，如发现</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所配送的肉类、干货、粉面、油类及其它副食品等出现变质变味、过期；叶菜瓜果类的农药含量超标；肉制品无检验标志；干货有发霉或添加剂超标；家禽类有病毒危害；水产品中有河豚鱼</w:t>
      </w:r>
      <w:r>
        <w:rPr>
          <w:rFonts w:hint="eastAsia" w:ascii="宋体" w:hAnsi="宋体" w:eastAsia="宋体" w:cs="宋体"/>
          <w:color w:val="auto"/>
          <w:sz w:val="24"/>
          <w:highlight w:val="none"/>
          <w:lang w:val="en-US" w:eastAsia="zh-CN"/>
        </w:rPr>
        <w:t>毒素</w:t>
      </w:r>
      <w:r>
        <w:rPr>
          <w:rFonts w:hint="eastAsia" w:ascii="宋体" w:hAnsi="宋体" w:eastAsia="宋体" w:cs="宋体"/>
          <w:color w:val="auto"/>
          <w:sz w:val="24"/>
          <w:highlight w:val="none"/>
        </w:rPr>
        <w:t>、发现腐败变质肉类。对危及人身安全的食品质量问题采取零容忍措施，一经发现，当日所送同批次产品全部退货。</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w:t>
      </w:r>
    </w:p>
    <w:p w14:paraId="0BF0569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2）若抽查未发现问题，而在加工食用前发现部分产品质量问题，</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须无条件退货，</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w:t>
      </w:r>
    </w:p>
    <w:p w14:paraId="18BF3C8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5.7对</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临时的供货要求，需随订随送，至少在1个小时内送到。</w:t>
      </w:r>
    </w:p>
    <w:p w14:paraId="56984F0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5.8在供应过程中，如果发生出现质量问题或造成食品安全事故的（如食物中毒），经查实后确属</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责任，</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应承担全部责任，主要包括食物中毒人员医疗费、误工费、事故处理费等，同时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同时承担相应的民事及刑事法律责任及放弃先诉抗辩权。</w:t>
      </w:r>
    </w:p>
    <w:p w14:paraId="515FD123">
      <w:pPr>
        <w:pStyle w:val="9"/>
        <w:widowControl/>
        <w:snapToGri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6、服务要求</w:t>
      </w:r>
    </w:p>
    <w:p w14:paraId="142078A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必须负责货物的运输、质量检测等工作。所供货物随机检测，每</w:t>
      </w:r>
      <w:r>
        <w:rPr>
          <w:rFonts w:hint="eastAsia" w:ascii="宋体" w:hAnsi="宋体" w:eastAsia="宋体" w:cs="宋体"/>
          <w:color w:val="auto"/>
          <w:sz w:val="24"/>
          <w:highlight w:val="none"/>
          <w:lang w:val="en-US" w:eastAsia="zh-CN"/>
        </w:rPr>
        <w:t>季度2</w:t>
      </w:r>
      <w:r>
        <w:rPr>
          <w:rFonts w:hint="eastAsia" w:ascii="宋体" w:hAnsi="宋体" w:eastAsia="宋体" w:cs="宋体"/>
          <w:color w:val="auto"/>
          <w:sz w:val="24"/>
          <w:highlight w:val="none"/>
        </w:rPr>
        <w:t>次。所产生的费用由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负责。</w:t>
      </w:r>
    </w:p>
    <w:p w14:paraId="6A59EDDD">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应做好本单位工作人员的教育工作，遵守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各项规定。</w:t>
      </w:r>
    </w:p>
    <w:p w14:paraId="1BC686E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须建立独立财务台账，并按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提供的发票抬头开具发票，开票单位名称必须与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名称一致。每</w:t>
      </w:r>
      <w:r>
        <w:rPr>
          <w:rFonts w:hint="eastAsia" w:ascii="宋体" w:hAnsi="宋体" w:eastAsia="宋体" w:cs="宋体"/>
          <w:color w:val="auto"/>
          <w:sz w:val="24"/>
          <w:highlight w:val="none"/>
          <w:lang w:val="en-US" w:eastAsia="zh-CN"/>
        </w:rPr>
        <w:t>季度</w:t>
      </w:r>
      <w:r>
        <w:rPr>
          <w:rFonts w:hint="eastAsia" w:ascii="宋体" w:hAnsi="宋体" w:eastAsia="宋体" w:cs="宋体"/>
          <w:color w:val="auto"/>
          <w:sz w:val="24"/>
          <w:highlight w:val="none"/>
        </w:rPr>
        <w:t>结算时，统计当期采购费用及签订合同之日起至当期的累计采购费用总额，报送</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p>
    <w:p w14:paraId="7D56E0D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6.4对不符合采购要求的食品由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提出清退，退货前应实行留样备案，如双方对质量争议可送</w:t>
      </w:r>
      <w:r>
        <w:rPr>
          <w:rFonts w:hint="eastAsia" w:ascii="宋体" w:hAnsi="宋体" w:eastAsia="宋体" w:cs="宋体"/>
          <w:color w:val="auto"/>
          <w:sz w:val="24"/>
          <w:highlight w:val="none"/>
          <w:lang w:eastAsia="zh-CN"/>
        </w:rPr>
        <w:t>惠州</w:t>
      </w:r>
      <w:r>
        <w:rPr>
          <w:rFonts w:hint="eastAsia" w:ascii="宋体" w:hAnsi="宋体" w:eastAsia="宋体" w:cs="宋体"/>
          <w:color w:val="auto"/>
          <w:sz w:val="24"/>
          <w:highlight w:val="none"/>
        </w:rPr>
        <w:t>市质量技术监督局或国家法定的质量鉴定单位检测。对缺斤短两（或含水量超标）的应按实际重量扣减。</w:t>
      </w:r>
    </w:p>
    <w:p w14:paraId="7A7DC4B5">
      <w:pPr>
        <w:pStyle w:val="9"/>
        <w:widowControl/>
        <w:snapToGri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7、其他要求</w:t>
      </w:r>
    </w:p>
    <w:p w14:paraId="4C7C783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7.1在任何情况下，</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不保证</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在服务期内的供货量，请自行考虑风险。</w:t>
      </w:r>
    </w:p>
    <w:p w14:paraId="3F5E367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7.2</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应能够配合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及时更新所提供的符合监管部门的有效证明材料。如有效的营业执照、产品合格证等。</w:t>
      </w:r>
    </w:p>
    <w:p w14:paraId="2BF4218B">
      <w:pPr>
        <w:pStyle w:val="9"/>
        <w:widowControl/>
        <w:snapToGrid w:val="0"/>
        <w:spacing w:line="360" w:lineRule="auto"/>
        <w:ind w:left="-141"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在实施货物供货期间，不得将供货的实际数量及供货地点泄露给其他企业或者个人，</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必须指派相对固定的人员完成货物配送服务，并需将配送人员的详细资料报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备案，货物配送人员必须遵纪守法、品行良好，无违法犯罪记录。如需要更换配送人员，必须事先通知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并将其个人资料送</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审批，审批合格者才能更换</w:t>
      </w:r>
      <w:r>
        <w:rPr>
          <w:rFonts w:hint="eastAsia" w:ascii="宋体" w:hAnsi="宋体" w:eastAsia="宋体" w:cs="宋体"/>
          <w:color w:val="auto"/>
          <w:sz w:val="24"/>
          <w:highlight w:val="none"/>
          <w:lang w:eastAsia="zh-CN"/>
        </w:rPr>
        <w:t>。</w:t>
      </w:r>
    </w:p>
    <w:p w14:paraId="5D5767C9">
      <w:pPr>
        <w:pStyle w:val="9"/>
        <w:widowControl/>
        <w:snapToGri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8、其他说明</w:t>
      </w:r>
    </w:p>
    <w:p w14:paraId="6B0818C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8.1采购的具体数量和品种需根据当天或每月的实际需求而定。</w:t>
      </w:r>
    </w:p>
    <w:p w14:paraId="29D61ED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8.2</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尽最大能力提供本次项目的所有必要信息，但不承担由于信息披露的缺陷所带来的任何法律责任。如发现文件有缺漏或不一致或有不同的理解时，应及时提请</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补充和澄清，否则，按项目的实际要求和</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的理解执行。</w:t>
      </w:r>
    </w:p>
    <w:p w14:paraId="1A3FA4A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8.3供货期内，</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每次订购物品的数量、种类进行供货，不得出现缺斤短两，或故意多送、错送，否则</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需自行承担相关后果。</w:t>
      </w:r>
    </w:p>
    <w:p w14:paraId="2C3B209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8.4如遇特殊接待任务或特殊时期工作要求的，</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需无条件配合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的要求，随传随到、增派人员、第一时间完成</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交待的任务。</w:t>
      </w:r>
    </w:p>
    <w:p w14:paraId="0628DC3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8.5每天所提供物品留样保存，样本保留期不少于2天。</w:t>
      </w:r>
    </w:p>
    <w:p w14:paraId="7125B408">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4" w:name="_Toc23409"/>
      <w:r>
        <w:rPr>
          <w:rFonts w:hint="eastAsia" w:ascii="宋体" w:hAnsi="宋体" w:eastAsia="宋体" w:cs="宋体"/>
          <w:b/>
          <w:color w:val="auto"/>
          <w:kern w:val="2"/>
          <w:sz w:val="24"/>
          <w:highlight w:val="none"/>
        </w:rPr>
        <w:t>验收要求</w:t>
      </w:r>
      <w:bookmarkEnd w:id="14"/>
    </w:p>
    <w:p w14:paraId="625B0C6B">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1、验收标准</w:t>
      </w:r>
    </w:p>
    <w:p w14:paraId="5005B342">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1.1符合中华人民共和国国家和履约地相关安全质量标准、行业规范标准、环保标准；</w:t>
      </w:r>
    </w:p>
    <w:p w14:paraId="158BB4C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1.2符合采购文件和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承诺中的各项要求；</w:t>
      </w:r>
    </w:p>
    <w:p w14:paraId="0DF1E8C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1.3所供商品必须符合国家行业生产及经营标准，货真价实，均能提供相应批次的合格检验证明（如农药残留检测报告、动物检疫合格证、广州市分割肉销售凭据等）；</w:t>
      </w:r>
    </w:p>
    <w:p w14:paraId="0A5CD75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1.4产品配送时间、产品品种数量、质量符合</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要求；</w:t>
      </w:r>
    </w:p>
    <w:p w14:paraId="2DB17EB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1.5数量方面要求：保证配送品种斤两的准确性，以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的验货数量为准（标准差不大于2%）。</w:t>
      </w:r>
    </w:p>
    <w:p w14:paraId="0B265802">
      <w:pPr>
        <w:pStyle w:val="9"/>
        <w:widowControl/>
        <w:snapToGrid w:val="0"/>
        <w:spacing w:line="360" w:lineRule="auto"/>
        <w:ind w:left="-141"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2、验收流程要求</w:t>
      </w:r>
    </w:p>
    <w:p w14:paraId="1ABA7D5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2.1做好卸货前的检查。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双方的验收人员卸货前应对场地和验收设备做好准备，并对商品的外观质量进行初步了解。</w:t>
      </w:r>
    </w:p>
    <w:p w14:paraId="1EC76E8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受虫害现象。</w:t>
      </w:r>
    </w:p>
    <w:p w14:paraId="1C0845D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2.3采取现场验收的方式，验收人员应认真检查物资的质量，按</w:t>
      </w:r>
      <w:r>
        <w:rPr>
          <w:rFonts w:hint="eastAsia" w:ascii="宋体" w:hAnsi="宋体" w:cs="宋体"/>
          <w:color w:val="auto"/>
          <w:sz w:val="24"/>
          <w:highlight w:val="none"/>
          <w:lang w:val="en-US" w:eastAsia="zh-CN"/>
        </w:rPr>
        <w:t>送货清单</w:t>
      </w:r>
      <w:r>
        <w:rPr>
          <w:rFonts w:hint="eastAsia" w:ascii="宋体" w:hAnsi="宋体" w:eastAsia="宋体" w:cs="宋体"/>
          <w:color w:val="auto"/>
          <w:sz w:val="24"/>
          <w:highlight w:val="none"/>
        </w:rPr>
        <w:t>、验证—抽查—过磅—入库的程序完成验收，</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可提供原件的留原件，原件只有一份而无法提供给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的查验原件后索取复印件留存。</w:t>
      </w:r>
    </w:p>
    <w:p w14:paraId="6FA37C9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2.4每批次每种货物均抽查验收。</w:t>
      </w:r>
    </w:p>
    <w:p w14:paraId="33C1BDD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2.5按采购文件产品质量描述对货物质量进行抽查。</w:t>
      </w:r>
    </w:p>
    <w:p w14:paraId="2BD0A8EF">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2.6抽查发现食品安全质量问题的处理：详见履约保证金及处罚措施。</w:t>
      </w:r>
    </w:p>
    <w:p w14:paraId="1D47023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2.7货物的质量问题争议及解决办法：因货物的质量问题发生争议，由广州市质量技术监督局或国家法定的质量鉴定单位进行质量鉴定。货物符合质量标准的，鉴定费由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承担；货物不符合质量标准的，鉴定费由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承担，并且</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有权追究</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的相关责任。</w:t>
      </w:r>
    </w:p>
    <w:p w14:paraId="625A1E39">
      <w:pPr>
        <w:pStyle w:val="9"/>
        <w:widowControl/>
        <w:snapToGrid w:val="0"/>
        <w:spacing w:line="360" w:lineRule="auto"/>
        <w:ind w:left="-141" w:firstLine="48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2.8退（补）货流程：对不符合采购要求的食品由</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提出清退，如双方对质量或重量有争议的可送具有检验资质的部门检测，同时留样备检，对数量不足或部分退货的，责成供应商以不影响员工伙食供应为前提尽快补送。供货期间如某批次出现质量问题，供应商须保证验收时发现质量问题1小时内无条件对该批次的货物进行更换</w:t>
      </w:r>
      <w:r>
        <w:rPr>
          <w:rFonts w:hint="eastAsia" w:ascii="宋体" w:hAnsi="宋体" w:eastAsia="宋体" w:cs="宋体"/>
          <w:b/>
          <w:bCs/>
          <w:color w:val="auto"/>
          <w:sz w:val="24"/>
          <w:highlight w:val="none"/>
          <w:lang w:eastAsia="zh-CN"/>
        </w:rPr>
        <w:t>。</w:t>
      </w:r>
    </w:p>
    <w:p w14:paraId="264C780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2.9验收记录：对每次验收的物资均记录物资名称、数量、验收情况等事项，并由</w:t>
      </w:r>
      <w:r>
        <w:rPr>
          <w:rFonts w:hint="eastAsia" w:ascii="宋体" w:hAnsi="宋体" w:eastAsia="宋体" w:cs="宋体"/>
          <w:color w:val="auto"/>
          <w:sz w:val="24"/>
          <w:highlight w:val="none"/>
          <w:lang w:eastAsia="zh-CN"/>
        </w:rPr>
        <w:t>招标人指定的收货人和中选方</w:t>
      </w:r>
      <w:r>
        <w:rPr>
          <w:rFonts w:hint="eastAsia" w:ascii="宋体" w:hAnsi="宋体" w:eastAsia="宋体" w:cs="宋体"/>
          <w:color w:val="auto"/>
          <w:sz w:val="24"/>
          <w:highlight w:val="none"/>
        </w:rPr>
        <w:t>送货人</w:t>
      </w: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签名确认。</w:t>
      </w:r>
    </w:p>
    <w:p w14:paraId="0070DB08">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2.10如因</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因素导致当天送达的食材不能满足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验收要求的，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有权退货并自行采购当天所需食材，由此产生的所有费用由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承担。</w:t>
      </w:r>
    </w:p>
    <w:p w14:paraId="5E78816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2.11如供货当日不能满足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验收要求的食材达到当日采购总额30%的，当日所有食材货款不予结算。</w:t>
      </w:r>
    </w:p>
    <w:p w14:paraId="276956C3">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5" w:name="_Toc29547"/>
      <w:r>
        <w:rPr>
          <w:rFonts w:hint="eastAsia" w:ascii="宋体" w:hAnsi="宋体" w:eastAsia="宋体" w:cs="宋体"/>
          <w:b/>
          <w:color w:val="auto"/>
          <w:kern w:val="2"/>
          <w:sz w:val="24"/>
          <w:highlight w:val="none"/>
        </w:rPr>
        <w:t>履约保证金</w:t>
      </w:r>
      <w:bookmarkEnd w:id="15"/>
    </w:p>
    <w:p w14:paraId="09473FA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1、提交时间：合同签订之日起15日内；</w:t>
      </w:r>
    </w:p>
    <w:p w14:paraId="06AB3FB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2、金额：人民币</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万元整；</w:t>
      </w:r>
    </w:p>
    <w:p w14:paraId="467BA38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3、方式：转账</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银行履约保函</w:t>
      </w:r>
      <w:r>
        <w:rPr>
          <w:rFonts w:hint="eastAsia" w:ascii="宋体" w:hAnsi="宋体" w:eastAsia="宋体" w:cs="宋体"/>
          <w:color w:val="auto"/>
          <w:sz w:val="24"/>
          <w:highlight w:val="none"/>
          <w:lang w:val="en-US" w:eastAsia="zh-CN"/>
        </w:rPr>
        <w:t>等形式</w:t>
      </w:r>
      <w:r>
        <w:rPr>
          <w:rFonts w:hint="eastAsia" w:ascii="宋体" w:hAnsi="宋体" w:eastAsia="宋体" w:cs="宋体"/>
          <w:color w:val="auto"/>
          <w:sz w:val="24"/>
          <w:highlight w:val="none"/>
        </w:rPr>
        <w:t>；</w:t>
      </w:r>
    </w:p>
    <w:p w14:paraId="2B506A9A">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4、退还说明：在合同期满之日起</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个工作日内退还或失效。不计利息。</w:t>
      </w:r>
    </w:p>
    <w:p w14:paraId="410D289B">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5、处罚措施：</w:t>
      </w:r>
    </w:p>
    <w:p w14:paraId="41089E26">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5.1在供应过程中，如果发生出现质量问题或造成食品安全事故的（如食物中毒），经查实后确属</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责任，</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应承担全部责任，主要包括食物中毒人员医疗费、误工费、事故处理费等，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同时承担相应的民事及刑事法律责任及放弃先诉抗辩权。</w:t>
      </w:r>
    </w:p>
    <w:p w14:paraId="0BCC78C7">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5.2对危及人身安全的食品质量问题采取零容忍措施，一经发现，当日所送同批次产品全部退货。</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有权没收全部的履约保证金，取消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同时承担相应的民事及刑事法律责任。</w:t>
      </w:r>
    </w:p>
    <w:p w14:paraId="79726431">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5.3若有</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中途违约的，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有权扣除5%的履约保证金，取消</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供货资格和解除供货合同（不符合质量标准要求的，另行处罚）。</w:t>
      </w:r>
    </w:p>
    <w:p w14:paraId="71B1096B">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6" w:name="_Toc23756"/>
      <w:r>
        <w:rPr>
          <w:rFonts w:hint="eastAsia" w:ascii="宋体" w:hAnsi="宋体" w:eastAsia="宋体" w:cs="宋体"/>
          <w:b/>
          <w:color w:val="auto"/>
          <w:kern w:val="2"/>
          <w:sz w:val="24"/>
          <w:highlight w:val="none"/>
        </w:rPr>
        <w:t>报价要求</w:t>
      </w:r>
      <w:bookmarkEnd w:id="16"/>
    </w:p>
    <w:p w14:paraId="16E2AA8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报价包括：货款、加工、检测（包括第三方检测机构检测）、包装、仓储、搬运、运输保险、人工费、社保、五险一金、质保期服务、各项税费、利润及合同实施过程中不可预见费用等。</w:t>
      </w:r>
    </w:p>
    <w:p w14:paraId="5A366725">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（二）供应商报价时应充分考虑合同期内因原材料、人员工资、运输等成本上涨所带来的风险。</w:t>
      </w:r>
    </w:p>
    <w:p w14:paraId="49B5585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（三）供应商报统一的下浮率，报价下浮率不得大于或等于100%，也不得为负数，且是固定唯一值，若报价超出此范围则响应无效。</w:t>
      </w:r>
    </w:p>
    <w:p w14:paraId="4519B18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1．报价下浮率必须为固定报价（例如：10.00％），不接受区间报价（例如10.00％～20.00％）。</w:t>
      </w:r>
    </w:p>
    <w:p w14:paraId="60B901A8">
      <w:pPr>
        <w:pStyle w:val="9"/>
        <w:widowControl/>
        <w:snapToGrid w:val="0"/>
        <w:spacing w:line="360" w:lineRule="auto"/>
        <w:ind w:left="-141"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2.报价下浮率至少下浮7%。</w:t>
      </w:r>
    </w:p>
    <w:p w14:paraId="17102923">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．合同执行期内，不论供应商供应货物的来源何地均按</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结算，</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合同期内不作调整。</w:t>
      </w:r>
    </w:p>
    <w:p w14:paraId="11B29940">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（四）本项目不允许转包和分包，否则作无效响应处理，同时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有权即时解除合同并追究供应商违约责任。</w:t>
      </w:r>
    </w:p>
    <w:p w14:paraId="301C8E44">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）在项目实施期间，若相关部门有统一的政策要求，如签订的合同内容与最新的政策要求有违背的，则合同终止，</w:t>
      </w:r>
      <w:r>
        <w:rPr>
          <w:rFonts w:hint="eastAsia" w:ascii="宋体" w:hAnsi="宋体" w:eastAsia="宋体" w:cs="宋体"/>
          <w:b/>
          <w:bCs/>
          <w:color w:val="auto"/>
          <w:sz w:val="24"/>
          <w:highlight w:val="none"/>
          <w:lang w:eastAsia="zh-CN"/>
        </w:rPr>
        <w:t>中标人</w:t>
      </w:r>
      <w:r>
        <w:rPr>
          <w:rFonts w:hint="eastAsia" w:ascii="宋体" w:hAnsi="宋体" w:eastAsia="宋体" w:cs="宋体"/>
          <w:b/>
          <w:bCs/>
          <w:color w:val="auto"/>
          <w:sz w:val="24"/>
          <w:highlight w:val="none"/>
        </w:rPr>
        <w:t>应无条件服从并积极配合</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，并承诺不追究</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任何赔偿及违约责任。</w:t>
      </w:r>
      <w:r>
        <w:rPr>
          <w:rFonts w:hint="eastAsia" w:ascii="宋体" w:hAnsi="宋体" w:eastAsia="宋体" w:cs="宋体"/>
          <w:b/>
          <w:bCs/>
          <w:color w:val="auto"/>
          <w:sz w:val="24"/>
          <w:highlight w:val="none"/>
          <w:lang w:val="en-US" w:eastAsia="zh-CN"/>
        </w:rPr>
        <w:t>（须提供承诺函，格式自拟）</w:t>
      </w:r>
    </w:p>
    <w:p w14:paraId="5718D473">
      <w:pPr>
        <w:pStyle w:val="9"/>
        <w:widowControl/>
        <w:numPr>
          <w:ilvl w:val="0"/>
          <w:numId w:val="1"/>
        </w:numPr>
        <w:snapToGrid w:val="0"/>
        <w:spacing w:line="360" w:lineRule="auto"/>
        <w:ind w:firstLineChars="0"/>
        <w:outlineLvl w:val="1"/>
        <w:rPr>
          <w:rFonts w:hint="eastAsia" w:ascii="宋体" w:hAnsi="宋体" w:eastAsia="宋体" w:cs="宋体"/>
          <w:b/>
          <w:color w:val="auto"/>
          <w:kern w:val="2"/>
          <w:sz w:val="24"/>
          <w:highlight w:val="none"/>
        </w:rPr>
      </w:pPr>
      <w:bookmarkStart w:id="17" w:name="_Toc20970"/>
      <w:r>
        <w:rPr>
          <w:rFonts w:hint="eastAsia" w:ascii="宋体" w:hAnsi="宋体" w:eastAsia="宋体" w:cs="宋体"/>
          <w:b/>
          <w:color w:val="auto"/>
          <w:kern w:val="2"/>
          <w:sz w:val="24"/>
          <w:highlight w:val="none"/>
        </w:rPr>
        <w:t>定价方式</w:t>
      </w:r>
      <w:bookmarkEnd w:id="17"/>
    </w:p>
    <w:p w14:paraId="008E980C">
      <w:pPr>
        <w:pStyle w:val="9"/>
        <w:widowControl/>
        <w:numPr>
          <w:ilvl w:val="0"/>
          <w:numId w:val="4"/>
        </w:numPr>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供货产品</w:t>
      </w:r>
      <w:r>
        <w:rPr>
          <w:rFonts w:hint="eastAsia" w:ascii="宋体" w:hAnsi="宋体" w:eastAsia="宋体" w:cs="宋体"/>
          <w:color w:val="auto"/>
          <w:sz w:val="24"/>
          <w:highlight w:val="none"/>
          <w:lang w:eastAsia="zh-CN"/>
        </w:rPr>
        <w:t>每月由采购、厨房、财务、供应商开定价会</w:t>
      </w:r>
      <w:r>
        <w:rPr>
          <w:rFonts w:hint="eastAsia" w:ascii="宋体" w:hAnsi="宋体" w:eastAsia="宋体" w:cs="宋体"/>
          <w:color w:val="auto"/>
          <w:sz w:val="24"/>
          <w:highlight w:val="none"/>
        </w:rPr>
        <w:t>价格为基准价，</w:t>
      </w:r>
      <w:r>
        <w:rPr>
          <w:rFonts w:hint="eastAsia" w:ascii="宋体" w:hAnsi="宋体" w:eastAsia="宋体" w:cs="宋体"/>
          <w:color w:val="auto"/>
          <w:sz w:val="24"/>
          <w:highlight w:val="none"/>
          <w:lang w:eastAsia="zh-CN"/>
        </w:rPr>
        <w:t>定价</w:t>
      </w:r>
      <w:r>
        <w:rPr>
          <w:rFonts w:hint="eastAsia" w:ascii="宋体" w:hAnsi="宋体" w:eastAsia="宋体" w:cs="宋体"/>
          <w:color w:val="auto"/>
          <w:sz w:val="24"/>
          <w:highlight w:val="none"/>
        </w:rPr>
        <w:t>栏目未</w:t>
      </w:r>
      <w:r>
        <w:rPr>
          <w:rFonts w:hint="eastAsia" w:ascii="宋体" w:hAnsi="宋体" w:eastAsia="宋体" w:cs="宋体"/>
          <w:color w:val="auto"/>
          <w:sz w:val="24"/>
          <w:highlight w:val="none"/>
          <w:lang w:eastAsia="zh-CN"/>
        </w:rPr>
        <w:t>有</w:t>
      </w:r>
      <w:r>
        <w:rPr>
          <w:rFonts w:hint="eastAsia" w:ascii="宋体" w:hAnsi="宋体" w:eastAsia="宋体" w:cs="宋体"/>
          <w:color w:val="auto"/>
          <w:sz w:val="24"/>
          <w:highlight w:val="none"/>
        </w:rPr>
        <w:t>的品种，则参考</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lang w:val="en-US" w:eastAsia="zh-CN"/>
        </w:rPr>
        <w:t>由中标人</w:t>
      </w:r>
      <w:r>
        <w:rPr>
          <w:rFonts w:hint="eastAsia" w:ascii="宋体" w:hAnsi="宋体" w:eastAsia="宋体" w:cs="宋体"/>
          <w:color w:val="auto"/>
          <w:sz w:val="24"/>
          <w:highlight w:val="none"/>
          <w:lang w:eastAsia="zh-CN"/>
        </w:rPr>
        <w:t>抽取</w:t>
      </w:r>
      <w:r>
        <w:rPr>
          <w:rFonts w:hint="eastAsia" w:ascii="宋体" w:hAnsi="宋体" w:eastAsia="宋体" w:cs="宋体"/>
          <w:color w:val="auto"/>
          <w:sz w:val="24"/>
          <w:highlight w:val="none"/>
          <w:lang w:val="en-US" w:eastAsia="zh-CN"/>
        </w:rPr>
        <w:t>2家或以上同类食材的平均价并经招标人审核后</w:t>
      </w:r>
      <w:r>
        <w:rPr>
          <w:rFonts w:hint="eastAsia" w:ascii="宋体" w:hAnsi="宋体" w:eastAsia="宋体" w:cs="宋体"/>
          <w:color w:val="auto"/>
          <w:sz w:val="24"/>
          <w:highlight w:val="none"/>
        </w:rPr>
        <w:t>平均价为定价，</w:t>
      </w:r>
      <w:r>
        <w:rPr>
          <w:rFonts w:hint="eastAsia" w:ascii="宋体" w:hAnsi="宋体" w:eastAsia="宋体" w:cs="宋体"/>
          <w:color w:val="auto"/>
          <w:sz w:val="24"/>
          <w:highlight w:val="none"/>
          <w:lang w:eastAsia="zh-CN"/>
        </w:rPr>
        <w:t>定价</w:t>
      </w:r>
      <w:r>
        <w:rPr>
          <w:rFonts w:hint="eastAsia" w:ascii="宋体" w:hAnsi="宋体" w:eastAsia="宋体" w:cs="宋体"/>
          <w:color w:val="auto"/>
          <w:sz w:val="24"/>
          <w:highlight w:val="none"/>
        </w:rPr>
        <w:t>栏目之列又不在</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rPr>
        <w:t>的品种，则以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双方协商认可的价格为定价。</w:t>
      </w:r>
    </w:p>
    <w:p w14:paraId="0CED882F">
      <w:pPr>
        <w:pStyle w:val="9"/>
        <w:widowControl/>
        <w:numPr>
          <w:ilvl w:val="0"/>
          <w:numId w:val="4"/>
        </w:numPr>
        <w:snapToGrid w:val="0"/>
        <w:spacing w:line="360" w:lineRule="auto"/>
        <w:ind w:left="-141"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定价时间：以</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天为周期（</w:t>
      </w:r>
      <w:r>
        <w:rPr>
          <w:rFonts w:hint="eastAsia" w:ascii="宋体" w:hAnsi="宋体" w:eastAsia="宋体" w:cs="宋体"/>
          <w:color w:val="auto"/>
          <w:sz w:val="24"/>
          <w:highlight w:val="none"/>
          <w:lang w:eastAsia="zh-CN"/>
        </w:rPr>
        <w:t>每月</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：可为</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天。），以每期</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定价下个月</w:t>
      </w:r>
      <w:r>
        <w:rPr>
          <w:rFonts w:hint="eastAsia" w:ascii="宋体" w:hAnsi="宋体" w:eastAsia="宋体" w:cs="宋体"/>
          <w:color w:val="auto"/>
          <w:sz w:val="24"/>
          <w:highlight w:val="none"/>
        </w:rPr>
        <w:t>价格为基准价，价格栏目未公布的品种，则以每期第1日</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lang w:val="en-US" w:eastAsia="zh-CN"/>
        </w:rPr>
        <w:t>由中标人</w:t>
      </w:r>
      <w:r>
        <w:rPr>
          <w:rFonts w:hint="eastAsia" w:ascii="宋体" w:hAnsi="宋体" w:eastAsia="宋体" w:cs="宋体"/>
          <w:color w:val="auto"/>
          <w:sz w:val="24"/>
          <w:highlight w:val="none"/>
          <w:lang w:eastAsia="zh-CN"/>
        </w:rPr>
        <w:t>抽取</w:t>
      </w:r>
      <w:r>
        <w:rPr>
          <w:rFonts w:hint="eastAsia" w:ascii="宋体" w:hAnsi="宋体" w:eastAsia="宋体" w:cs="宋体"/>
          <w:color w:val="auto"/>
          <w:sz w:val="24"/>
          <w:highlight w:val="none"/>
          <w:lang w:val="en-US" w:eastAsia="zh-CN"/>
        </w:rPr>
        <w:t>2家或以上同类食材的平均价并经招标人审核后</w:t>
      </w:r>
      <w:r>
        <w:rPr>
          <w:rFonts w:hint="eastAsia" w:ascii="宋体" w:hAnsi="宋体" w:eastAsia="宋体" w:cs="宋体"/>
          <w:color w:val="auto"/>
          <w:sz w:val="24"/>
          <w:highlight w:val="none"/>
        </w:rPr>
        <w:t>平均价为定价。价格栏目公布之列又不在</w:t>
      </w:r>
      <w:r>
        <w:rPr>
          <w:rFonts w:hint="eastAsia" w:ascii="宋体" w:hAnsi="宋体" w:eastAsia="宋体" w:cs="宋体"/>
          <w:color w:val="auto"/>
          <w:sz w:val="24"/>
          <w:highlight w:val="none"/>
          <w:lang w:eastAsia="zh-CN"/>
        </w:rPr>
        <w:t>交货地址附近</w:t>
      </w:r>
      <w:r>
        <w:rPr>
          <w:rFonts w:hint="eastAsia" w:ascii="宋体" w:hAnsi="宋体" w:eastAsia="宋体" w:cs="宋体"/>
          <w:color w:val="auto"/>
          <w:sz w:val="24"/>
          <w:highlight w:val="none"/>
        </w:rPr>
        <w:t>的品种，则以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双方协商认可的价格为定价。由供应商在送货时向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提供每期价格栏目公布的品种价格打印件，价格栏目未公布的品种，供货时由供应商按规定向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提交，</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审核确认。</w:t>
      </w:r>
    </w:p>
    <w:p w14:paraId="7F333E45">
      <w:pPr>
        <w:pStyle w:val="9"/>
        <w:widowControl/>
        <w:numPr>
          <w:ilvl w:val="0"/>
          <w:numId w:val="0"/>
        </w:numPr>
        <w:snapToGrid w:val="0"/>
        <w:spacing w:line="360" w:lineRule="auto"/>
        <w:ind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（三）结算方式：每月结算一次，当月结算价＝[</w:t>
      </w:r>
      <w:r>
        <w:rPr>
          <w:rFonts w:hint="eastAsia" w:ascii="宋体" w:hAnsi="宋体" w:eastAsia="宋体" w:cs="宋体"/>
          <w:color w:val="auto"/>
          <w:sz w:val="24"/>
          <w:highlight w:val="none"/>
          <w:lang w:eastAsia="zh-CN"/>
        </w:rPr>
        <w:t>上个月定价</w:t>
      </w:r>
      <w:r>
        <w:rPr>
          <w:rFonts w:hint="eastAsia" w:ascii="宋体" w:hAnsi="宋体" w:eastAsia="宋体" w:cs="宋体"/>
          <w:color w:val="auto"/>
          <w:sz w:val="24"/>
          <w:highlight w:val="none"/>
        </w:rPr>
        <w:t>的基准价×（1－</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）×上半月实际供货量+上</w:t>
      </w:r>
      <w:r>
        <w:rPr>
          <w:rFonts w:hint="eastAsia" w:ascii="宋体" w:hAnsi="宋体" w:eastAsia="宋体" w:cs="宋体"/>
          <w:color w:val="auto"/>
          <w:sz w:val="24"/>
          <w:highlight w:val="none"/>
          <w:lang w:eastAsia="zh-CN"/>
        </w:rPr>
        <w:t>个</w:t>
      </w:r>
      <w:r>
        <w:rPr>
          <w:rFonts w:hint="eastAsia" w:ascii="宋体" w:hAnsi="宋体" w:eastAsia="宋体" w:cs="宋体"/>
          <w:color w:val="auto"/>
          <w:sz w:val="24"/>
          <w:highlight w:val="none"/>
        </w:rPr>
        <w:t>月未公布品种的定价×上半月实际供货量]+[</w:t>
      </w:r>
      <w:r>
        <w:rPr>
          <w:rFonts w:hint="eastAsia" w:ascii="宋体" w:hAnsi="宋体" w:eastAsia="宋体" w:cs="宋体"/>
          <w:color w:val="auto"/>
          <w:sz w:val="24"/>
          <w:highlight w:val="none"/>
          <w:lang w:eastAsia="zh-CN"/>
        </w:rPr>
        <w:t>已定价</w:t>
      </w:r>
      <w:r>
        <w:rPr>
          <w:rFonts w:hint="eastAsia" w:ascii="宋体" w:hAnsi="宋体" w:eastAsia="宋体" w:cs="宋体"/>
          <w:color w:val="auto"/>
          <w:sz w:val="24"/>
          <w:highlight w:val="none"/>
        </w:rPr>
        <w:t>品种的基准价×（1－</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）×实际供货量+</w:t>
      </w:r>
      <w:r>
        <w:rPr>
          <w:rFonts w:hint="eastAsia" w:ascii="宋体" w:hAnsi="宋体" w:eastAsia="宋体" w:cs="宋体"/>
          <w:color w:val="auto"/>
          <w:sz w:val="24"/>
          <w:highlight w:val="none"/>
          <w:lang w:eastAsia="zh-CN"/>
        </w:rPr>
        <w:t>上个月</w:t>
      </w:r>
      <w:r>
        <w:rPr>
          <w:rFonts w:hint="eastAsia" w:ascii="宋体" w:hAnsi="宋体" w:eastAsia="宋体" w:cs="宋体"/>
          <w:color w:val="auto"/>
          <w:sz w:val="24"/>
          <w:highlight w:val="none"/>
        </w:rPr>
        <w:t>未公布品种的定价×下半月实际供货量]。</w:t>
      </w:r>
    </w:p>
    <w:p w14:paraId="72BCC7F9">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（四）如供货当日不能满足</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验收要求的食材达到当日采购总额30%的，当日所有食材货款不予结算。</w:t>
      </w:r>
    </w:p>
    <w:p w14:paraId="16B59A65">
      <w:pPr>
        <w:pStyle w:val="9"/>
        <w:widowControl/>
        <w:numPr>
          <w:ilvl w:val="0"/>
          <w:numId w:val="1"/>
        </w:numPr>
        <w:snapToGrid w:val="0"/>
        <w:spacing w:line="360" w:lineRule="auto"/>
        <w:ind w:firstLineChars="0"/>
        <w:outlineLvl w:val="1"/>
        <w:rPr>
          <w:rFonts w:hint="eastAsia" w:ascii="宋体" w:hAnsi="宋体" w:eastAsia="宋体" w:cs="宋体"/>
          <w:color w:val="auto"/>
          <w:sz w:val="24"/>
          <w:highlight w:val="none"/>
        </w:rPr>
      </w:pPr>
      <w:bookmarkStart w:id="18" w:name="_Toc20285"/>
      <w:r>
        <w:rPr>
          <w:rFonts w:hint="eastAsia" w:ascii="宋体" w:hAnsi="宋体" w:eastAsia="宋体" w:cs="宋体"/>
          <w:b/>
          <w:color w:val="auto"/>
          <w:kern w:val="2"/>
          <w:sz w:val="24"/>
          <w:highlight w:val="none"/>
        </w:rPr>
        <w:t>付款方式</w:t>
      </w:r>
      <w:bookmarkEnd w:id="18"/>
    </w:p>
    <w:p w14:paraId="3A44479E">
      <w:pPr>
        <w:pStyle w:val="9"/>
        <w:widowControl/>
        <w:snapToGrid w:val="0"/>
        <w:spacing w:line="360" w:lineRule="auto"/>
        <w:ind w:left="-141"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货款按</w:t>
      </w:r>
      <w:r>
        <w:rPr>
          <w:rFonts w:hint="eastAsia" w:ascii="宋体" w:hAnsi="宋体" w:eastAsia="宋体" w:cs="宋体"/>
          <w:color w:val="auto"/>
          <w:sz w:val="24"/>
          <w:highlight w:val="none"/>
          <w:lang w:val="en-US" w:eastAsia="zh-CN"/>
        </w:rPr>
        <w:t>压二付一形式付款</w:t>
      </w:r>
      <w:r>
        <w:rPr>
          <w:rFonts w:hint="eastAsia" w:ascii="宋体" w:hAnsi="宋体" w:eastAsia="宋体" w:cs="宋体"/>
          <w:color w:val="auto"/>
          <w:sz w:val="24"/>
          <w:highlight w:val="none"/>
        </w:rPr>
        <w:t>一次，</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完成当</w:t>
      </w:r>
      <w:r>
        <w:rPr>
          <w:rFonts w:hint="eastAsia" w:ascii="宋体" w:hAnsi="宋体" w:eastAsia="宋体" w:cs="宋体"/>
          <w:color w:val="auto"/>
          <w:sz w:val="24"/>
          <w:highlight w:val="none"/>
          <w:lang w:val="en-US" w:eastAsia="zh-CN"/>
        </w:rPr>
        <w:t>订单</w:t>
      </w:r>
      <w:r>
        <w:rPr>
          <w:rFonts w:hint="eastAsia" w:ascii="宋体" w:hAnsi="宋体" w:eastAsia="宋体" w:cs="宋体"/>
          <w:color w:val="auto"/>
          <w:sz w:val="24"/>
          <w:highlight w:val="none"/>
        </w:rPr>
        <w:t>供货订单后，于月</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前</w:t>
      </w:r>
      <w:r>
        <w:rPr>
          <w:rFonts w:hint="eastAsia" w:ascii="宋体" w:hAnsi="宋体" w:eastAsia="宋体" w:cs="宋体"/>
          <w:color w:val="auto"/>
          <w:sz w:val="24"/>
          <w:highlight w:val="none"/>
          <w:lang w:val="en-US" w:eastAsia="zh-CN"/>
        </w:rPr>
        <w:t>凭</w:t>
      </w:r>
      <w:r>
        <w:rPr>
          <w:rFonts w:hint="eastAsia" w:ascii="宋体" w:hAnsi="宋体" w:eastAsia="宋体" w:cs="宋体"/>
          <w:color w:val="auto"/>
          <w:sz w:val="24"/>
          <w:highlight w:val="none"/>
        </w:rPr>
        <w:t>根据上个</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rPr>
        <w:t>实际供货量提供</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等额正式发票及经</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确认的商品货物清单，</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在收到发票后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5个工作日内办理</w:t>
      </w:r>
      <w:r>
        <w:rPr>
          <w:rFonts w:hint="eastAsia" w:ascii="宋体" w:hAnsi="宋体" w:eastAsia="宋体" w:cs="宋体"/>
          <w:color w:val="auto"/>
          <w:sz w:val="24"/>
          <w:highlight w:val="none"/>
          <w:lang w:eastAsia="zh-CN"/>
        </w:rPr>
        <w:t>第一个月</w:t>
      </w:r>
      <w:r>
        <w:rPr>
          <w:rFonts w:hint="eastAsia" w:ascii="宋体" w:hAnsi="宋体" w:eastAsia="宋体" w:cs="宋体"/>
          <w:color w:val="auto"/>
          <w:sz w:val="24"/>
          <w:highlight w:val="none"/>
        </w:rPr>
        <w:t>货款的支付手续。(对</w:t>
      </w:r>
      <w:r>
        <w:rPr>
          <w:rFonts w:hint="eastAsia" w:ascii="宋体" w:hAnsi="宋体" w:eastAsia="宋体" w:cs="宋体"/>
          <w:color w:val="auto"/>
          <w:sz w:val="24"/>
          <w:highlight w:val="none"/>
          <w:lang w:eastAsia="zh-CN"/>
        </w:rPr>
        <w:t>每</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每日送货双方签字确认的清单进行汇总），列明上个月供应货物的品种、单位、数量、单价、金额等内容，</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根据上个</w:t>
      </w:r>
      <w:r>
        <w:rPr>
          <w:rFonts w:hint="eastAsia" w:ascii="宋体" w:hAnsi="宋体" w:eastAsia="宋体" w:cs="宋体"/>
          <w:color w:val="auto"/>
          <w:sz w:val="24"/>
          <w:highlight w:val="none"/>
          <w:lang w:val="en-US" w:eastAsia="zh-CN"/>
        </w:rPr>
        <w:t>季度</w:t>
      </w:r>
      <w:r>
        <w:rPr>
          <w:rFonts w:hint="eastAsia" w:ascii="宋体" w:hAnsi="宋体" w:eastAsia="宋体" w:cs="宋体"/>
          <w:color w:val="auto"/>
          <w:sz w:val="24"/>
          <w:highlight w:val="none"/>
        </w:rPr>
        <w:t>每次收货签名确认的清单核对总数，确认无误后，双方签字盖章作为结算依据。</w:t>
      </w:r>
    </w:p>
    <w:p w14:paraId="3264C80A">
      <w:pPr>
        <w:pStyle w:val="9"/>
        <w:widowControl/>
        <w:snapToGrid w:val="0"/>
        <w:spacing w:line="360" w:lineRule="auto"/>
        <w:ind w:left="-141" w:firstLine="480"/>
        <w:rPr>
          <w:rFonts w:hint="eastAsia" w:ascii="宋体" w:hAnsi="宋体" w:eastAsia="宋体" w:cs="宋体"/>
          <w:color w:val="auto"/>
          <w:sz w:val="24"/>
          <w:highlight w:val="none"/>
        </w:rPr>
      </w:pPr>
      <w:bookmarkStart w:id="19" w:name="_承诺函"/>
      <w:bookmarkEnd w:id="19"/>
      <w:r>
        <w:rPr>
          <w:rFonts w:hint="eastAsia" w:ascii="宋体" w:hAnsi="宋体" w:eastAsia="宋体" w:cs="宋体"/>
          <w:color w:val="auto"/>
          <w:sz w:val="24"/>
          <w:highlight w:val="none"/>
        </w:rPr>
        <w:t>考核合同期内，</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每个</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度组织相关人员对</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的服务进行</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度考核评分，按项目执行考核表进行考核</w:t>
      </w:r>
      <w:r>
        <w:rPr>
          <w:rFonts w:hint="eastAsia" w:ascii="宋体" w:hAnsi="宋体" w:eastAsia="宋体" w:cs="宋体"/>
          <w:color w:val="auto"/>
          <w:sz w:val="24"/>
          <w:highlight w:val="none"/>
          <w:lang w:val="en-US" w:eastAsia="zh-CN"/>
        </w:rPr>
        <w:t>打分</w:t>
      </w:r>
      <w:r>
        <w:rPr>
          <w:rFonts w:hint="eastAsia" w:ascii="宋体" w:hAnsi="宋体" w:eastAsia="宋体" w:cs="宋体"/>
          <w:color w:val="auto"/>
          <w:sz w:val="24"/>
          <w:highlight w:val="none"/>
        </w:rPr>
        <w:t>，满分100分，85分以下(不含85分)为不合格。在月度考核中出现扣分事项的，</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须在15个工作日内对存在问题进行整改并将整改结果书面报</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。合同期内出现由</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负责的重大责任事故，实行一票否决（该考核评分表作为在满足</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考核条件下是否可再续签一年的重要依据）。</w:t>
      </w:r>
    </w:p>
    <w:p w14:paraId="20AF5253">
      <w:pPr>
        <w:pStyle w:val="9"/>
        <w:widowControl/>
        <w:snapToGrid w:val="0"/>
        <w:spacing w:line="360" w:lineRule="auto"/>
        <w:ind w:left="-141"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年度考核分数=12个月月度考核分数总和的平均值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85分</w:t>
      </w:r>
      <w:r>
        <w:rPr>
          <w:rFonts w:hint="eastAsia" w:ascii="宋体" w:hAnsi="宋体" w:eastAsia="宋体" w:cs="宋体"/>
          <w:color w:val="auto"/>
          <w:sz w:val="24"/>
          <w:highlight w:val="none"/>
          <w:lang w:val="en-US" w:eastAsia="zh-CN"/>
        </w:rPr>
        <w:t>或以上为合格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视为</w:t>
      </w:r>
      <w:r>
        <w:rPr>
          <w:rFonts w:hint="eastAsia" w:ascii="宋体" w:hAnsi="宋体" w:eastAsia="宋体" w:cs="宋体"/>
          <w:color w:val="auto"/>
          <w:sz w:val="24"/>
          <w:highlight w:val="none"/>
          <w:lang w:eastAsia="zh-CN"/>
        </w:rPr>
        <w:t>中标供应商满足招标人</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考核条件，</w:t>
      </w:r>
      <w:r>
        <w:rPr>
          <w:rFonts w:hint="eastAsia" w:ascii="宋体" w:hAnsi="宋体" w:eastAsia="宋体" w:cs="宋体"/>
          <w:color w:val="auto"/>
          <w:sz w:val="24"/>
          <w:highlight w:val="none"/>
          <w:lang w:val="en-US" w:eastAsia="zh-CN"/>
        </w:rPr>
        <w:t>双方有权协商</w:t>
      </w:r>
      <w:r>
        <w:rPr>
          <w:rFonts w:hint="eastAsia" w:ascii="宋体" w:hAnsi="宋体" w:eastAsia="宋体" w:cs="宋体"/>
          <w:color w:val="auto"/>
          <w:sz w:val="24"/>
          <w:highlight w:val="none"/>
          <w:lang w:eastAsia="zh-CN"/>
        </w:rPr>
        <w:t>再续签一年</w:t>
      </w:r>
      <w:r>
        <w:rPr>
          <w:rFonts w:hint="eastAsia" w:ascii="宋体" w:hAnsi="宋体" w:eastAsia="宋体" w:cs="宋体"/>
          <w:color w:val="auto"/>
          <w:sz w:val="24"/>
          <w:highlight w:val="none"/>
          <w:lang w:val="en-US" w:eastAsia="zh-CN"/>
        </w:rPr>
        <w:t>合同，具体按照项目情况执行。</w:t>
      </w:r>
    </w:p>
    <w:p w14:paraId="6922FFDE">
      <w:pPr>
        <w:autoSpaceDE/>
        <w:autoSpaceDN/>
        <w:snapToGrid w:val="0"/>
        <w:spacing w:line="360" w:lineRule="auto"/>
        <w:ind w:left="180"/>
        <w:jc w:val="center"/>
        <w:rPr>
          <w:rFonts w:hint="eastAsia" w:ascii="宋体" w:hAnsi="宋体" w:eastAsia="宋体" w:cs="宋体"/>
          <w:bCs/>
          <w:color w:val="auto"/>
          <w:highlight w:val="none"/>
          <w:lang w:val="en-US" w:eastAsia="zh-CN"/>
        </w:rPr>
      </w:pPr>
    </w:p>
    <w:p w14:paraId="24C1C866">
      <w:pPr>
        <w:autoSpaceDE/>
        <w:autoSpaceDN/>
        <w:snapToGrid w:val="0"/>
        <w:spacing w:line="360" w:lineRule="auto"/>
        <w:ind w:left="180"/>
        <w:jc w:val="center"/>
        <w:rPr>
          <w:rFonts w:hint="eastAsia" w:ascii="宋体" w:hAnsi="宋体" w:eastAsia="宋体" w:cs="宋体"/>
          <w:bCs/>
          <w:color w:val="auto"/>
          <w:highlight w:val="none"/>
          <w:lang w:val="en-US" w:eastAsia="zh-CN"/>
        </w:rPr>
      </w:pPr>
    </w:p>
    <w:p w14:paraId="1D5F10C0">
      <w:pPr>
        <w:autoSpaceDE/>
        <w:autoSpaceDN/>
        <w:snapToGrid w:val="0"/>
        <w:spacing w:line="360" w:lineRule="auto"/>
        <w:ind w:left="180"/>
        <w:jc w:val="center"/>
        <w:rPr>
          <w:rFonts w:hint="eastAsia" w:ascii="宋体" w:hAnsi="宋体" w:eastAsia="宋体" w:cs="宋体"/>
          <w:bCs/>
          <w:color w:val="auto"/>
          <w:highlight w:val="none"/>
          <w:lang w:val="en-US" w:eastAsia="zh-CN"/>
        </w:rPr>
      </w:pPr>
    </w:p>
    <w:p w14:paraId="56E6E40C">
      <w:pPr>
        <w:autoSpaceDE/>
        <w:autoSpaceDN/>
        <w:snapToGrid w:val="0"/>
        <w:spacing w:line="360" w:lineRule="auto"/>
        <w:ind w:left="180"/>
        <w:jc w:val="center"/>
        <w:rPr>
          <w:rFonts w:hint="eastAsia" w:ascii="宋体" w:hAnsi="宋体" w:eastAsia="宋体" w:cs="宋体"/>
          <w:bCs/>
          <w:color w:val="auto"/>
          <w:highlight w:val="none"/>
          <w:lang w:val="en-US" w:eastAsia="zh-CN"/>
        </w:rPr>
      </w:pPr>
    </w:p>
    <w:p w14:paraId="572A5B07">
      <w:pPr>
        <w:autoSpaceDE/>
        <w:autoSpaceDN/>
        <w:snapToGrid w:val="0"/>
        <w:spacing w:line="360" w:lineRule="auto"/>
        <w:ind w:left="180"/>
        <w:jc w:val="center"/>
        <w:rPr>
          <w:rFonts w:hint="eastAsia" w:ascii="宋体" w:hAnsi="宋体" w:eastAsia="宋体" w:cs="宋体"/>
          <w:bCs/>
          <w:color w:val="auto"/>
          <w:highlight w:val="none"/>
          <w:lang w:val="en-US" w:eastAsia="zh-CN"/>
        </w:rPr>
      </w:pPr>
    </w:p>
    <w:p w14:paraId="44C0A67A">
      <w:pPr>
        <w:autoSpaceDE/>
        <w:autoSpaceDN/>
        <w:snapToGrid w:val="0"/>
        <w:spacing w:line="360" w:lineRule="auto"/>
        <w:ind w:left="180"/>
        <w:jc w:val="center"/>
        <w:rPr>
          <w:rFonts w:hint="eastAsia" w:ascii="宋体" w:hAnsi="宋体" w:eastAsia="宋体" w:cs="宋体"/>
          <w:bCs/>
          <w:color w:val="auto"/>
          <w:highlight w:val="none"/>
          <w:lang w:val="en-US" w:eastAsia="zh-CN"/>
        </w:rPr>
      </w:pPr>
    </w:p>
    <w:p w14:paraId="415C4841">
      <w:pPr>
        <w:autoSpaceDE/>
        <w:autoSpaceDN/>
        <w:snapToGrid w:val="0"/>
        <w:spacing w:line="360" w:lineRule="auto"/>
        <w:ind w:left="18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食材配送供货商考核评分表</w:t>
      </w:r>
    </w:p>
    <w:tbl>
      <w:tblPr>
        <w:tblStyle w:val="7"/>
        <w:tblW w:w="1002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1514"/>
        <w:gridCol w:w="709"/>
        <w:gridCol w:w="1078"/>
        <w:gridCol w:w="2400"/>
        <w:gridCol w:w="1080"/>
        <w:gridCol w:w="1080"/>
        <w:gridCol w:w="1080"/>
        <w:gridCol w:w="1080"/>
      </w:tblGrid>
      <w:tr w14:paraId="3338AE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jc w:val="center"/>
        </w:trPr>
        <w:tc>
          <w:tcPr>
            <w:tcW w:w="1514" w:type="dxa"/>
            <w:vMerge w:val="restart"/>
            <w:tcBorders>
              <w:top w:val="single" w:color="000000" w:sz="8" w:space="0"/>
              <w:left w:val="single" w:color="000000" w:sz="8" w:space="0"/>
              <w:bottom w:val="single" w:color="000000" w:sz="8" w:space="0"/>
              <w:right w:val="single" w:color="000000" w:sz="8" w:space="0"/>
            </w:tcBorders>
            <w:noWrap w:val="0"/>
            <w:vAlign w:val="center"/>
          </w:tcPr>
          <w:p w14:paraId="47CF71F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考核指标</w:t>
            </w:r>
          </w:p>
        </w:tc>
        <w:tc>
          <w:tcPr>
            <w:tcW w:w="709" w:type="dxa"/>
            <w:vMerge w:val="restart"/>
            <w:tcBorders>
              <w:top w:val="single" w:color="000000" w:sz="8" w:space="0"/>
              <w:left w:val="single" w:color="000000" w:sz="8" w:space="0"/>
              <w:bottom w:val="single" w:color="000000" w:sz="8" w:space="0"/>
              <w:right w:val="single" w:color="000000" w:sz="8" w:space="0"/>
            </w:tcBorders>
            <w:noWrap w:val="0"/>
            <w:vAlign w:val="center"/>
          </w:tcPr>
          <w:p w14:paraId="0FD01BB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3478"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61C885F5">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考核要素和评估内容及其标准</w:t>
            </w:r>
          </w:p>
        </w:tc>
        <w:tc>
          <w:tcPr>
            <w:tcW w:w="1080" w:type="dxa"/>
            <w:tcBorders>
              <w:top w:val="single" w:color="000000" w:sz="8" w:space="0"/>
              <w:left w:val="nil"/>
              <w:bottom w:val="single" w:color="000000" w:sz="8" w:space="0"/>
              <w:right w:val="single" w:color="000000" w:sz="8" w:space="0"/>
            </w:tcBorders>
            <w:noWrap w:val="0"/>
            <w:vAlign w:val="center"/>
          </w:tcPr>
          <w:p w14:paraId="5A1E2C4D">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优秀</w:t>
            </w:r>
          </w:p>
        </w:tc>
        <w:tc>
          <w:tcPr>
            <w:tcW w:w="1080" w:type="dxa"/>
            <w:tcBorders>
              <w:top w:val="single" w:color="000000" w:sz="8" w:space="0"/>
              <w:left w:val="nil"/>
              <w:bottom w:val="single" w:color="000000" w:sz="8" w:space="0"/>
              <w:right w:val="single" w:color="000000" w:sz="8" w:space="0"/>
            </w:tcBorders>
            <w:noWrap w:val="0"/>
            <w:vAlign w:val="center"/>
          </w:tcPr>
          <w:p w14:paraId="66E7BDED">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良好</w:t>
            </w:r>
          </w:p>
        </w:tc>
        <w:tc>
          <w:tcPr>
            <w:tcW w:w="1080" w:type="dxa"/>
            <w:tcBorders>
              <w:top w:val="single" w:color="000000" w:sz="8" w:space="0"/>
              <w:left w:val="nil"/>
              <w:bottom w:val="single" w:color="000000" w:sz="8" w:space="0"/>
              <w:right w:val="single" w:color="000000" w:sz="8" w:space="0"/>
            </w:tcBorders>
            <w:noWrap w:val="0"/>
            <w:vAlign w:val="center"/>
          </w:tcPr>
          <w:p w14:paraId="0AFC50B9">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不合格</w:t>
            </w: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03508302">
            <w:pPr>
              <w:widowControl/>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扣分</w:t>
            </w:r>
            <w:r>
              <w:rPr>
                <w:rFonts w:hint="eastAsia" w:ascii="宋体" w:hAnsi="宋体" w:eastAsia="宋体" w:cs="宋体"/>
                <w:b/>
                <w:color w:val="auto"/>
                <w:kern w:val="0"/>
                <w:szCs w:val="21"/>
                <w:highlight w:val="none"/>
                <w:lang w:val="en-US" w:eastAsia="zh-CN"/>
              </w:rPr>
              <w:t>原因</w:t>
            </w:r>
          </w:p>
        </w:tc>
      </w:tr>
      <w:tr w14:paraId="6FF8A1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jc w:val="center"/>
        </w:trPr>
        <w:tc>
          <w:tcPr>
            <w:tcW w:w="151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14289B1">
            <w:pPr>
              <w:widowControl/>
              <w:jc w:val="left"/>
              <w:rPr>
                <w:rFonts w:ascii="宋体" w:hAnsi="宋体" w:cs="宋体"/>
                <w:color w:val="auto"/>
                <w:kern w:val="0"/>
                <w:szCs w:val="21"/>
                <w:highlight w:val="none"/>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C02F2FB">
            <w:pPr>
              <w:widowControl/>
              <w:jc w:val="left"/>
              <w:rPr>
                <w:rFonts w:ascii="宋体" w:hAnsi="宋体" w:cs="宋体"/>
                <w:color w:val="auto"/>
                <w:kern w:val="0"/>
                <w:szCs w:val="21"/>
                <w:highlight w:val="none"/>
              </w:rPr>
            </w:pPr>
          </w:p>
        </w:tc>
        <w:tc>
          <w:tcPr>
            <w:tcW w:w="3478"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A54A807">
            <w:pPr>
              <w:widowControl/>
              <w:jc w:val="left"/>
              <w:rPr>
                <w:rFonts w:ascii="宋体" w:hAnsi="宋体" w:cs="宋体"/>
                <w:color w:val="auto"/>
                <w:kern w:val="0"/>
                <w:szCs w:val="21"/>
                <w:highlight w:val="none"/>
              </w:rPr>
            </w:pPr>
          </w:p>
        </w:tc>
        <w:tc>
          <w:tcPr>
            <w:tcW w:w="1080" w:type="dxa"/>
            <w:tcBorders>
              <w:top w:val="nil"/>
              <w:left w:val="nil"/>
              <w:bottom w:val="single" w:color="000000" w:sz="8" w:space="0"/>
              <w:right w:val="single" w:color="000000" w:sz="8" w:space="0"/>
            </w:tcBorders>
            <w:noWrap w:val="0"/>
            <w:vAlign w:val="center"/>
          </w:tcPr>
          <w:p w14:paraId="70637AE5">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　10-8</w:t>
            </w:r>
          </w:p>
        </w:tc>
        <w:tc>
          <w:tcPr>
            <w:tcW w:w="1080" w:type="dxa"/>
            <w:tcBorders>
              <w:top w:val="nil"/>
              <w:left w:val="nil"/>
              <w:bottom w:val="single" w:color="000000" w:sz="8" w:space="0"/>
              <w:right w:val="single" w:color="000000" w:sz="8" w:space="0"/>
            </w:tcBorders>
            <w:noWrap w:val="0"/>
            <w:vAlign w:val="center"/>
          </w:tcPr>
          <w:p w14:paraId="557E18D2">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7-5</w:t>
            </w:r>
          </w:p>
        </w:tc>
        <w:tc>
          <w:tcPr>
            <w:tcW w:w="1080" w:type="dxa"/>
            <w:tcBorders>
              <w:top w:val="nil"/>
              <w:left w:val="nil"/>
              <w:bottom w:val="single" w:color="000000" w:sz="8" w:space="0"/>
              <w:right w:val="single" w:color="000000" w:sz="8" w:space="0"/>
            </w:tcBorders>
            <w:noWrap w:val="0"/>
            <w:vAlign w:val="center"/>
          </w:tcPr>
          <w:p w14:paraId="3609268A">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5 分以下</w:t>
            </w: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EF546C">
            <w:pPr>
              <w:widowControl/>
              <w:jc w:val="left"/>
              <w:rPr>
                <w:rFonts w:ascii="宋体" w:hAnsi="宋体" w:cs="宋体"/>
                <w:color w:val="auto"/>
                <w:kern w:val="0"/>
                <w:szCs w:val="21"/>
                <w:highlight w:val="none"/>
              </w:rPr>
            </w:pPr>
          </w:p>
        </w:tc>
      </w:tr>
      <w:tr w14:paraId="31D134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30"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49410A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一、送货时间</w:t>
            </w:r>
          </w:p>
        </w:tc>
        <w:tc>
          <w:tcPr>
            <w:tcW w:w="709" w:type="dxa"/>
            <w:tcBorders>
              <w:top w:val="nil"/>
              <w:left w:val="nil"/>
              <w:bottom w:val="single" w:color="000000" w:sz="8" w:space="0"/>
              <w:right w:val="single" w:color="000000" w:sz="8" w:space="0"/>
            </w:tcBorders>
            <w:noWrap w:val="0"/>
            <w:vAlign w:val="center"/>
          </w:tcPr>
          <w:p w14:paraId="10F57A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458D58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非不可</w:t>
            </w:r>
            <w:r>
              <w:rPr>
                <w:rFonts w:hint="eastAsia" w:cs="宋体"/>
                <w:color w:val="auto"/>
                <w:kern w:val="0"/>
                <w:szCs w:val="21"/>
                <w:highlight w:val="none"/>
                <w:lang w:val="en-US" w:eastAsia="zh-CN"/>
              </w:rPr>
              <w:t>抗力</w:t>
            </w:r>
            <w:r>
              <w:rPr>
                <w:rFonts w:hint="eastAsia" w:ascii="宋体" w:hAnsi="宋体" w:cs="宋体"/>
                <w:color w:val="auto"/>
                <w:kern w:val="0"/>
                <w:szCs w:val="21"/>
                <w:highlight w:val="none"/>
              </w:rPr>
              <w:t>情况下：准时得8 分以上；很少不准时但能与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及时沟通得 7－5 分，不沟通或沟通不及时得 5 分以下。</w:t>
            </w:r>
          </w:p>
        </w:tc>
        <w:tc>
          <w:tcPr>
            <w:tcW w:w="1080" w:type="dxa"/>
            <w:tcBorders>
              <w:top w:val="nil"/>
              <w:left w:val="nil"/>
              <w:bottom w:val="single" w:color="000000" w:sz="8" w:space="0"/>
              <w:right w:val="single" w:color="000000" w:sz="8" w:space="0"/>
            </w:tcBorders>
            <w:noWrap w:val="0"/>
            <w:vAlign w:val="center"/>
          </w:tcPr>
          <w:p w14:paraId="20C65CB1">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3D8898C3">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3E12A645">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4ED35065">
            <w:pPr>
              <w:widowControl/>
              <w:jc w:val="center"/>
              <w:rPr>
                <w:rFonts w:cs="Calibri"/>
                <w:color w:val="auto"/>
                <w:kern w:val="0"/>
                <w:sz w:val="22"/>
                <w:highlight w:val="none"/>
              </w:rPr>
            </w:pPr>
            <w:r>
              <w:rPr>
                <w:rFonts w:cs="Calibri"/>
                <w:color w:val="auto"/>
                <w:kern w:val="0"/>
                <w:sz w:val="22"/>
                <w:highlight w:val="none"/>
              </w:rPr>
              <w:t>　</w:t>
            </w:r>
          </w:p>
        </w:tc>
      </w:tr>
      <w:tr w14:paraId="416E50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08DA42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二、服务态度</w:t>
            </w:r>
          </w:p>
        </w:tc>
        <w:tc>
          <w:tcPr>
            <w:tcW w:w="709" w:type="dxa"/>
            <w:tcBorders>
              <w:top w:val="nil"/>
              <w:left w:val="nil"/>
              <w:bottom w:val="single" w:color="000000" w:sz="8" w:space="0"/>
              <w:right w:val="single" w:color="000000" w:sz="8" w:space="0"/>
            </w:tcBorders>
            <w:noWrap w:val="0"/>
            <w:vAlign w:val="center"/>
          </w:tcPr>
          <w:p w14:paraId="045636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094A62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工作人员工作认真，服务热情周到，运送搬装文明得8分以上；有时发现因搬装等原因造成食物污染、破损得7－5分；经常发生以上情况5分以下。</w:t>
            </w:r>
          </w:p>
        </w:tc>
        <w:tc>
          <w:tcPr>
            <w:tcW w:w="1080" w:type="dxa"/>
            <w:tcBorders>
              <w:top w:val="nil"/>
              <w:left w:val="nil"/>
              <w:bottom w:val="single" w:color="000000" w:sz="8" w:space="0"/>
              <w:right w:val="single" w:color="000000" w:sz="8" w:space="0"/>
            </w:tcBorders>
            <w:noWrap w:val="0"/>
            <w:vAlign w:val="center"/>
          </w:tcPr>
          <w:p w14:paraId="0C8D10A1">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5157E38A">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701F5974">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0FCF062B">
            <w:pPr>
              <w:widowControl/>
              <w:jc w:val="center"/>
              <w:rPr>
                <w:rFonts w:cs="Calibri"/>
                <w:color w:val="auto"/>
                <w:kern w:val="0"/>
                <w:sz w:val="22"/>
                <w:highlight w:val="none"/>
              </w:rPr>
            </w:pPr>
            <w:r>
              <w:rPr>
                <w:rFonts w:cs="Calibri"/>
                <w:color w:val="auto"/>
                <w:kern w:val="0"/>
                <w:sz w:val="22"/>
                <w:highlight w:val="none"/>
              </w:rPr>
              <w:t>　</w:t>
            </w:r>
          </w:p>
        </w:tc>
      </w:tr>
      <w:tr w14:paraId="5BC469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5"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2CE63E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三、差错情况</w:t>
            </w:r>
          </w:p>
        </w:tc>
        <w:tc>
          <w:tcPr>
            <w:tcW w:w="709" w:type="dxa"/>
            <w:tcBorders>
              <w:top w:val="nil"/>
              <w:left w:val="nil"/>
              <w:bottom w:val="single" w:color="000000" w:sz="8" w:space="0"/>
              <w:right w:val="single" w:color="000000" w:sz="8" w:space="0"/>
            </w:tcBorders>
            <w:noWrap w:val="0"/>
            <w:vAlign w:val="center"/>
          </w:tcPr>
          <w:p w14:paraId="406A5C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1C808B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送货无差错得 8 分以上；较少有差错但能及时补救得 7－5 分；经常出错且补救不及时5 分以下。</w:t>
            </w:r>
          </w:p>
        </w:tc>
        <w:tc>
          <w:tcPr>
            <w:tcW w:w="1080" w:type="dxa"/>
            <w:tcBorders>
              <w:top w:val="nil"/>
              <w:left w:val="nil"/>
              <w:bottom w:val="single" w:color="000000" w:sz="8" w:space="0"/>
              <w:right w:val="single" w:color="000000" w:sz="8" w:space="0"/>
            </w:tcBorders>
            <w:noWrap w:val="0"/>
            <w:vAlign w:val="center"/>
          </w:tcPr>
          <w:p w14:paraId="7C03E6FC">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56149388">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5EAA2EDA">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3D9329BE">
            <w:pPr>
              <w:widowControl/>
              <w:jc w:val="center"/>
              <w:rPr>
                <w:rFonts w:cs="Calibri"/>
                <w:color w:val="auto"/>
                <w:kern w:val="0"/>
                <w:sz w:val="22"/>
                <w:highlight w:val="none"/>
              </w:rPr>
            </w:pPr>
            <w:r>
              <w:rPr>
                <w:rFonts w:cs="Calibri"/>
                <w:color w:val="auto"/>
                <w:kern w:val="0"/>
                <w:sz w:val="22"/>
                <w:highlight w:val="none"/>
              </w:rPr>
              <w:t>　</w:t>
            </w:r>
          </w:p>
        </w:tc>
      </w:tr>
      <w:tr w14:paraId="16D9A3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6A9679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四、足斤足两</w:t>
            </w:r>
          </w:p>
        </w:tc>
        <w:tc>
          <w:tcPr>
            <w:tcW w:w="709" w:type="dxa"/>
            <w:tcBorders>
              <w:top w:val="nil"/>
              <w:left w:val="nil"/>
              <w:bottom w:val="single" w:color="000000" w:sz="8" w:space="0"/>
              <w:right w:val="single" w:color="000000" w:sz="8" w:space="0"/>
            </w:tcBorders>
            <w:noWrap w:val="0"/>
            <w:vAlign w:val="center"/>
          </w:tcPr>
          <w:p w14:paraId="178D00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7B7D38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送货无短斤缺两现象得 8 分以上；</w:t>
            </w:r>
            <w:r>
              <w:rPr>
                <w:rFonts w:hint="eastAsia" w:cs="宋体"/>
                <w:color w:val="auto"/>
                <w:kern w:val="0"/>
                <w:szCs w:val="21"/>
                <w:highlight w:val="none"/>
                <w:lang w:val="en-US" w:eastAsia="zh-CN"/>
              </w:rPr>
              <w:t>偶尔</w:t>
            </w:r>
            <w:r>
              <w:rPr>
                <w:rFonts w:hint="eastAsia" w:ascii="宋体" w:hAnsi="宋体" w:cs="宋体"/>
                <w:color w:val="auto"/>
                <w:kern w:val="0"/>
                <w:szCs w:val="21"/>
                <w:highlight w:val="none"/>
              </w:rPr>
              <w:t>出现短近缺两但能及时更正得 7－5 分；上述情况经常发生且不能及时更正 5 分以下。</w:t>
            </w:r>
          </w:p>
        </w:tc>
        <w:tc>
          <w:tcPr>
            <w:tcW w:w="1080" w:type="dxa"/>
            <w:tcBorders>
              <w:top w:val="nil"/>
              <w:left w:val="nil"/>
              <w:bottom w:val="single" w:color="000000" w:sz="8" w:space="0"/>
              <w:right w:val="single" w:color="000000" w:sz="8" w:space="0"/>
            </w:tcBorders>
            <w:noWrap w:val="0"/>
            <w:vAlign w:val="center"/>
          </w:tcPr>
          <w:p w14:paraId="76292616">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4AB1405D">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13C2394F">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4375F2C1">
            <w:pPr>
              <w:widowControl/>
              <w:jc w:val="center"/>
              <w:rPr>
                <w:rFonts w:cs="Calibri"/>
                <w:color w:val="auto"/>
                <w:kern w:val="0"/>
                <w:sz w:val="22"/>
                <w:highlight w:val="none"/>
              </w:rPr>
            </w:pPr>
            <w:r>
              <w:rPr>
                <w:rFonts w:cs="Calibri"/>
                <w:color w:val="auto"/>
                <w:kern w:val="0"/>
                <w:sz w:val="22"/>
                <w:highlight w:val="none"/>
              </w:rPr>
              <w:t>　</w:t>
            </w:r>
          </w:p>
        </w:tc>
      </w:tr>
      <w:tr w14:paraId="738466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40"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36D832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五、价格与质量 合理性</w:t>
            </w:r>
          </w:p>
        </w:tc>
        <w:tc>
          <w:tcPr>
            <w:tcW w:w="709" w:type="dxa"/>
            <w:tcBorders>
              <w:top w:val="nil"/>
              <w:left w:val="nil"/>
              <w:bottom w:val="single" w:color="000000" w:sz="8" w:space="0"/>
              <w:right w:val="single" w:color="000000" w:sz="8" w:space="0"/>
            </w:tcBorders>
            <w:noWrap w:val="0"/>
            <w:vAlign w:val="center"/>
          </w:tcPr>
          <w:p w14:paraId="16FC85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375D98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按照菜篮子价格与指定市场的同等价格品种的质量相比较。价格比较合理得8分以上；对比市场价，价格有偏高，得7－5分；价格远高于市场价，不合理5分以下</w:t>
            </w:r>
          </w:p>
        </w:tc>
        <w:tc>
          <w:tcPr>
            <w:tcW w:w="1080" w:type="dxa"/>
            <w:tcBorders>
              <w:top w:val="nil"/>
              <w:left w:val="nil"/>
              <w:bottom w:val="single" w:color="000000" w:sz="8" w:space="0"/>
              <w:right w:val="single" w:color="000000" w:sz="8" w:space="0"/>
            </w:tcBorders>
            <w:noWrap w:val="0"/>
            <w:vAlign w:val="center"/>
          </w:tcPr>
          <w:p w14:paraId="79701E51">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44804D5F">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3D0C2F22">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419DC0D5">
            <w:pPr>
              <w:widowControl/>
              <w:jc w:val="center"/>
              <w:rPr>
                <w:rFonts w:cs="Calibri"/>
                <w:color w:val="auto"/>
                <w:kern w:val="0"/>
                <w:sz w:val="22"/>
                <w:highlight w:val="none"/>
              </w:rPr>
            </w:pPr>
            <w:r>
              <w:rPr>
                <w:rFonts w:cs="Calibri"/>
                <w:color w:val="auto"/>
                <w:kern w:val="0"/>
                <w:sz w:val="22"/>
                <w:highlight w:val="none"/>
              </w:rPr>
              <w:t>　</w:t>
            </w:r>
          </w:p>
        </w:tc>
      </w:tr>
      <w:tr w14:paraId="32701A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40"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2FEA12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六、质量服务</w:t>
            </w:r>
          </w:p>
        </w:tc>
        <w:tc>
          <w:tcPr>
            <w:tcW w:w="709" w:type="dxa"/>
            <w:tcBorders>
              <w:top w:val="nil"/>
              <w:left w:val="nil"/>
              <w:bottom w:val="single" w:color="000000" w:sz="8" w:space="0"/>
              <w:right w:val="single" w:color="000000" w:sz="8" w:space="0"/>
            </w:tcBorders>
            <w:noWrap w:val="0"/>
            <w:vAlign w:val="center"/>
          </w:tcPr>
          <w:p w14:paraId="73E849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66501C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所供商品经过挑选后利用率达到98%得8分以上，偶尔发现商品利用率在97%-90%，7－5 分；经常发现未经挑选并有腐烂等现影 响质量的商品5分以下。</w:t>
            </w:r>
          </w:p>
        </w:tc>
        <w:tc>
          <w:tcPr>
            <w:tcW w:w="1080" w:type="dxa"/>
            <w:tcBorders>
              <w:top w:val="nil"/>
              <w:left w:val="nil"/>
              <w:bottom w:val="single" w:color="000000" w:sz="8" w:space="0"/>
              <w:right w:val="single" w:color="000000" w:sz="8" w:space="0"/>
            </w:tcBorders>
            <w:noWrap w:val="0"/>
            <w:vAlign w:val="center"/>
          </w:tcPr>
          <w:p w14:paraId="5A6ECB76">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08CB085B">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363EF317">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046CF97A">
            <w:pPr>
              <w:widowControl/>
              <w:jc w:val="center"/>
              <w:rPr>
                <w:rFonts w:cs="Calibri"/>
                <w:color w:val="auto"/>
                <w:kern w:val="0"/>
                <w:sz w:val="22"/>
                <w:highlight w:val="none"/>
              </w:rPr>
            </w:pPr>
            <w:r>
              <w:rPr>
                <w:rFonts w:cs="Calibri"/>
                <w:color w:val="auto"/>
                <w:kern w:val="0"/>
                <w:sz w:val="22"/>
                <w:highlight w:val="none"/>
              </w:rPr>
              <w:t>　</w:t>
            </w:r>
          </w:p>
        </w:tc>
      </w:tr>
      <w:tr w14:paraId="7C3933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5"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08405F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七、品牌意识</w:t>
            </w:r>
          </w:p>
        </w:tc>
        <w:tc>
          <w:tcPr>
            <w:tcW w:w="709" w:type="dxa"/>
            <w:tcBorders>
              <w:top w:val="nil"/>
              <w:left w:val="nil"/>
              <w:bottom w:val="single" w:color="000000" w:sz="8" w:space="0"/>
              <w:right w:val="single" w:color="000000" w:sz="8" w:space="0"/>
            </w:tcBorders>
            <w:noWrap w:val="0"/>
            <w:vAlign w:val="center"/>
          </w:tcPr>
          <w:p w14:paraId="3D6C13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34E9FE7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发布的品种采购，无擅自更换商品品种现象8分以上；偶尔发现7－5分，发现2次/月得5分以下。</w:t>
            </w:r>
          </w:p>
        </w:tc>
        <w:tc>
          <w:tcPr>
            <w:tcW w:w="1080" w:type="dxa"/>
            <w:tcBorders>
              <w:top w:val="nil"/>
              <w:left w:val="nil"/>
              <w:bottom w:val="single" w:color="000000" w:sz="8" w:space="0"/>
              <w:right w:val="single" w:color="000000" w:sz="8" w:space="0"/>
            </w:tcBorders>
            <w:noWrap w:val="0"/>
            <w:vAlign w:val="center"/>
          </w:tcPr>
          <w:p w14:paraId="7C8EF57D">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08972FA0">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5F4EE9AA">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56FE9CBF">
            <w:pPr>
              <w:widowControl/>
              <w:jc w:val="center"/>
              <w:rPr>
                <w:rFonts w:cs="Calibri"/>
                <w:color w:val="auto"/>
                <w:kern w:val="0"/>
                <w:sz w:val="22"/>
                <w:highlight w:val="none"/>
              </w:rPr>
            </w:pPr>
            <w:r>
              <w:rPr>
                <w:rFonts w:cs="Calibri"/>
                <w:color w:val="auto"/>
                <w:kern w:val="0"/>
                <w:sz w:val="22"/>
                <w:highlight w:val="none"/>
              </w:rPr>
              <w:t>　</w:t>
            </w:r>
          </w:p>
        </w:tc>
      </w:tr>
      <w:tr w14:paraId="6697AB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single" w:color="000000" w:sz="8" w:space="0"/>
              <w:left w:val="single" w:color="000000" w:sz="8" w:space="0"/>
              <w:bottom w:val="single" w:color="000000" w:sz="8" w:space="0"/>
              <w:right w:val="single" w:color="000000" w:sz="8" w:space="0"/>
            </w:tcBorders>
            <w:noWrap w:val="0"/>
            <w:vAlign w:val="center"/>
          </w:tcPr>
          <w:p w14:paraId="35E97F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八、联系制度</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14:paraId="5060CB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single" w:color="000000" w:sz="8" w:space="0"/>
              <w:bottom w:val="single" w:color="000000" w:sz="8" w:space="0"/>
              <w:right w:val="single" w:color="000000" w:sz="8" w:space="0"/>
            </w:tcBorders>
            <w:noWrap w:val="0"/>
            <w:vAlign w:val="center"/>
          </w:tcPr>
          <w:p w14:paraId="737C8D6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更换品牌前，事先与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联系并谈妥商品规格、价格等事项，然后发货8分以上；偶尔单方定价7－5分；多次单方定价5分以下。</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3ED7B55">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7C4C13D">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0134DA5">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529A6AF">
            <w:pPr>
              <w:widowControl/>
              <w:jc w:val="center"/>
              <w:rPr>
                <w:rFonts w:cs="Calibri"/>
                <w:color w:val="auto"/>
                <w:kern w:val="0"/>
                <w:sz w:val="22"/>
                <w:highlight w:val="none"/>
              </w:rPr>
            </w:pPr>
            <w:r>
              <w:rPr>
                <w:rFonts w:cs="Calibri"/>
                <w:color w:val="auto"/>
                <w:kern w:val="0"/>
                <w:sz w:val="22"/>
                <w:highlight w:val="none"/>
              </w:rPr>
              <w:t>　</w:t>
            </w:r>
          </w:p>
        </w:tc>
      </w:tr>
      <w:tr w14:paraId="5CB788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95" w:hRule="atLeast"/>
          <w:jc w:val="center"/>
        </w:trPr>
        <w:tc>
          <w:tcPr>
            <w:tcW w:w="1514" w:type="dxa"/>
            <w:tcBorders>
              <w:top w:val="single" w:color="000000" w:sz="8" w:space="0"/>
              <w:left w:val="single" w:color="000000" w:sz="8" w:space="0"/>
              <w:bottom w:val="single" w:color="000000" w:sz="8" w:space="0"/>
              <w:right w:val="single" w:color="000000" w:sz="8" w:space="0"/>
            </w:tcBorders>
            <w:noWrap w:val="0"/>
            <w:vAlign w:val="center"/>
          </w:tcPr>
          <w:p w14:paraId="3DF6C3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九、售后服务</w:t>
            </w:r>
          </w:p>
        </w:tc>
        <w:tc>
          <w:tcPr>
            <w:tcW w:w="709" w:type="dxa"/>
            <w:tcBorders>
              <w:top w:val="single" w:color="000000" w:sz="8" w:space="0"/>
              <w:left w:val="nil"/>
              <w:bottom w:val="single" w:color="000000" w:sz="8" w:space="0"/>
              <w:right w:val="single" w:color="000000" w:sz="8" w:space="0"/>
            </w:tcBorders>
            <w:noWrap w:val="0"/>
            <w:vAlign w:val="center"/>
          </w:tcPr>
          <w:p w14:paraId="499C99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tcBorders>
              <w:top w:val="single" w:color="000000" w:sz="8" w:space="0"/>
              <w:left w:val="nil"/>
              <w:bottom w:val="single" w:color="000000" w:sz="8" w:space="0"/>
              <w:right w:val="single" w:color="000000" w:sz="8" w:space="0"/>
            </w:tcBorders>
            <w:noWrap w:val="0"/>
            <w:vAlign w:val="center"/>
          </w:tcPr>
          <w:p w14:paraId="62EF3E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供货商能随时主动与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沟通交流，倾听</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意见，根据随访频率得 10-6 分，在供货过程中发生情况能与</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及时联系并妥善处理，根据处理情况得 5-0 分。</w:t>
            </w:r>
          </w:p>
        </w:tc>
        <w:tc>
          <w:tcPr>
            <w:tcW w:w="1080" w:type="dxa"/>
            <w:tcBorders>
              <w:top w:val="single" w:color="000000" w:sz="8" w:space="0"/>
              <w:left w:val="nil"/>
              <w:bottom w:val="single" w:color="000000" w:sz="8" w:space="0"/>
              <w:right w:val="single" w:color="000000" w:sz="8" w:space="0"/>
            </w:tcBorders>
            <w:noWrap w:val="0"/>
            <w:vAlign w:val="center"/>
          </w:tcPr>
          <w:p w14:paraId="3A6FE2D3">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nil"/>
              <w:bottom w:val="single" w:color="000000" w:sz="8" w:space="0"/>
              <w:right w:val="single" w:color="000000" w:sz="8" w:space="0"/>
            </w:tcBorders>
            <w:noWrap w:val="0"/>
            <w:vAlign w:val="center"/>
          </w:tcPr>
          <w:p w14:paraId="3FF80A91">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nil"/>
              <w:bottom w:val="single" w:color="000000" w:sz="8" w:space="0"/>
              <w:right w:val="single" w:color="000000" w:sz="8" w:space="0"/>
            </w:tcBorders>
            <w:noWrap w:val="0"/>
            <w:vAlign w:val="center"/>
          </w:tcPr>
          <w:p w14:paraId="1F5AD12E">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single" w:color="000000" w:sz="8" w:space="0"/>
              <w:left w:val="nil"/>
              <w:bottom w:val="single" w:color="000000" w:sz="8" w:space="0"/>
              <w:right w:val="single" w:color="000000" w:sz="8" w:space="0"/>
            </w:tcBorders>
            <w:noWrap w:val="0"/>
            <w:vAlign w:val="center"/>
          </w:tcPr>
          <w:p w14:paraId="682A6A01">
            <w:pPr>
              <w:widowControl/>
              <w:jc w:val="center"/>
              <w:rPr>
                <w:rFonts w:cs="Calibri"/>
                <w:color w:val="auto"/>
                <w:kern w:val="0"/>
                <w:sz w:val="22"/>
                <w:highlight w:val="none"/>
              </w:rPr>
            </w:pPr>
            <w:r>
              <w:rPr>
                <w:rFonts w:cs="Calibri"/>
                <w:color w:val="auto"/>
                <w:kern w:val="0"/>
                <w:sz w:val="22"/>
                <w:highlight w:val="none"/>
              </w:rPr>
              <w:t>　</w:t>
            </w:r>
          </w:p>
        </w:tc>
      </w:tr>
      <w:tr w14:paraId="3C54DE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5" w:hRule="atLeast"/>
          <w:jc w:val="center"/>
        </w:trPr>
        <w:tc>
          <w:tcPr>
            <w:tcW w:w="1514" w:type="dxa"/>
            <w:tcBorders>
              <w:top w:val="nil"/>
              <w:left w:val="single" w:color="000000" w:sz="8" w:space="0"/>
              <w:bottom w:val="single" w:color="000000" w:sz="8" w:space="0"/>
              <w:right w:val="single" w:color="000000" w:sz="8" w:space="0"/>
            </w:tcBorders>
            <w:noWrap w:val="0"/>
            <w:vAlign w:val="center"/>
          </w:tcPr>
          <w:p w14:paraId="48F68C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十、检测资料</w:t>
            </w:r>
          </w:p>
        </w:tc>
        <w:tc>
          <w:tcPr>
            <w:tcW w:w="709" w:type="dxa"/>
            <w:tcBorders>
              <w:top w:val="nil"/>
              <w:left w:val="single" w:color="000000" w:sz="8" w:space="0"/>
              <w:bottom w:val="single" w:color="000000" w:sz="8" w:space="0"/>
              <w:right w:val="single" w:color="000000" w:sz="8" w:space="0"/>
            </w:tcBorders>
            <w:noWrap w:val="0"/>
            <w:vAlign w:val="center"/>
          </w:tcPr>
          <w:p w14:paraId="3F6BEA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478" w:type="dxa"/>
            <w:gridSpan w:val="2"/>
            <w:vMerge w:val="restart"/>
            <w:tcBorders>
              <w:top w:val="single" w:color="000000" w:sz="8" w:space="0"/>
              <w:left w:val="nil"/>
              <w:bottom w:val="single" w:color="000000" w:sz="8" w:space="0"/>
              <w:right w:val="single" w:color="000000" w:sz="8" w:space="0"/>
            </w:tcBorders>
            <w:noWrap w:val="0"/>
            <w:vAlign w:val="center"/>
          </w:tcPr>
          <w:p w14:paraId="44BF12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一次不漏地向</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提供有关商品的检测资料得10-8分；偶尔遗漏，及时补交的7－5分，遗漏2次/季度的5分以下。</w:t>
            </w:r>
          </w:p>
        </w:tc>
        <w:tc>
          <w:tcPr>
            <w:tcW w:w="1080" w:type="dxa"/>
            <w:tcBorders>
              <w:top w:val="nil"/>
              <w:left w:val="single" w:color="000000" w:sz="8" w:space="0"/>
              <w:bottom w:val="single" w:color="000000" w:sz="8" w:space="0"/>
              <w:right w:val="single" w:color="000000" w:sz="8" w:space="0"/>
            </w:tcBorders>
            <w:noWrap w:val="0"/>
            <w:vAlign w:val="center"/>
          </w:tcPr>
          <w:p w14:paraId="113D1CBA">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14:paraId="4F6DED92">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14:paraId="611BD352">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14:paraId="3ADCBC16">
            <w:pPr>
              <w:widowControl/>
              <w:jc w:val="center"/>
              <w:rPr>
                <w:rFonts w:cs="Calibri"/>
                <w:color w:val="auto"/>
                <w:kern w:val="0"/>
                <w:sz w:val="22"/>
                <w:highlight w:val="none"/>
              </w:rPr>
            </w:pPr>
            <w:r>
              <w:rPr>
                <w:rFonts w:cs="Calibri"/>
                <w:color w:val="auto"/>
                <w:kern w:val="0"/>
                <w:sz w:val="22"/>
                <w:highlight w:val="none"/>
              </w:rPr>
              <w:t>　</w:t>
            </w:r>
          </w:p>
        </w:tc>
      </w:tr>
      <w:tr w14:paraId="4A36A0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2223"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614619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一票否决项</w:t>
            </w:r>
          </w:p>
        </w:tc>
        <w:tc>
          <w:tcPr>
            <w:tcW w:w="3478" w:type="dxa"/>
            <w:gridSpan w:val="2"/>
            <w:vMerge w:val="restart"/>
            <w:tcBorders>
              <w:top w:val="single" w:color="000000" w:sz="8" w:space="0"/>
              <w:left w:val="nil"/>
              <w:right w:val="single" w:color="000000" w:sz="8" w:space="0"/>
            </w:tcBorders>
            <w:noWrap w:val="0"/>
            <w:vAlign w:val="center"/>
          </w:tcPr>
          <w:p w14:paraId="2EE5BF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发现假冒伪劣、腐败变质、三无产品；</w:t>
            </w:r>
          </w:p>
          <w:p w14:paraId="2A294D0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2、商品由他人代送，经整改无效； </w:t>
            </w:r>
          </w:p>
          <w:p w14:paraId="45E31A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3、要求检测的商品未经检测，且未按要求限时整改。</w:t>
            </w:r>
          </w:p>
          <w:p w14:paraId="4AD6A27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要求供应商对有关事项进行整改，而供应商三次不予整改或整改后达不到</w:t>
            </w:r>
            <w:r>
              <w:rPr>
                <w:rFonts w:hint="eastAsia" w:ascii="宋体" w:hAnsi="宋体" w:eastAsia="宋体" w:cs="宋体"/>
                <w:color w:val="auto"/>
                <w:kern w:val="0"/>
                <w:szCs w:val="21"/>
                <w:highlight w:val="none"/>
                <w:lang w:eastAsia="zh-CN"/>
              </w:rPr>
              <w:t>招标人</w:t>
            </w:r>
            <w:r>
              <w:rPr>
                <w:rFonts w:hint="eastAsia" w:ascii="宋体" w:hAnsi="宋体" w:cs="宋体"/>
                <w:color w:val="auto"/>
                <w:kern w:val="0"/>
                <w:szCs w:val="21"/>
                <w:highlight w:val="none"/>
              </w:rPr>
              <w:t>要求。</w:t>
            </w:r>
          </w:p>
        </w:tc>
        <w:tc>
          <w:tcPr>
            <w:tcW w:w="3240" w:type="dxa"/>
            <w:gridSpan w:val="3"/>
            <w:tcBorders>
              <w:top w:val="single" w:color="000000" w:sz="8" w:space="0"/>
              <w:left w:val="single" w:color="000000" w:sz="8" w:space="0"/>
              <w:bottom w:val="single" w:color="000000" w:sz="8" w:space="0"/>
              <w:right w:val="single" w:color="000000" w:sz="8" w:space="0"/>
            </w:tcBorders>
            <w:noWrap w:val="0"/>
            <w:vAlign w:val="center"/>
          </w:tcPr>
          <w:p w14:paraId="0C92BAC9">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single" w:color="000000" w:sz="8" w:space="0"/>
              <w:bottom w:val="single" w:color="000000" w:sz="8" w:space="0"/>
              <w:right w:val="single" w:color="000000" w:sz="8" w:space="0"/>
            </w:tcBorders>
            <w:noWrap w:val="0"/>
            <w:vAlign w:val="center"/>
          </w:tcPr>
          <w:p w14:paraId="5F6BFAAC">
            <w:pPr>
              <w:widowControl/>
              <w:jc w:val="center"/>
              <w:rPr>
                <w:rFonts w:cs="Calibri"/>
                <w:color w:val="auto"/>
                <w:kern w:val="0"/>
                <w:sz w:val="22"/>
                <w:highlight w:val="none"/>
              </w:rPr>
            </w:pPr>
            <w:r>
              <w:rPr>
                <w:rFonts w:cs="Calibri"/>
                <w:color w:val="auto"/>
                <w:kern w:val="0"/>
                <w:sz w:val="22"/>
                <w:highlight w:val="none"/>
              </w:rPr>
              <w:t>　</w:t>
            </w:r>
          </w:p>
        </w:tc>
      </w:tr>
      <w:tr w14:paraId="4CE17E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222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56D9C71C">
            <w:pPr>
              <w:widowControl/>
              <w:jc w:val="left"/>
              <w:rPr>
                <w:rFonts w:ascii="宋体" w:hAnsi="宋体" w:cs="宋体"/>
                <w:color w:val="auto"/>
                <w:kern w:val="0"/>
                <w:szCs w:val="21"/>
                <w:highlight w:val="none"/>
              </w:rPr>
            </w:pPr>
          </w:p>
        </w:tc>
        <w:tc>
          <w:tcPr>
            <w:tcW w:w="3478" w:type="dxa"/>
            <w:gridSpan w:val="2"/>
            <w:vMerge w:val="continue"/>
            <w:tcBorders>
              <w:left w:val="nil"/>
              <w:right w:val="single" w:color="000000" w:sz="8" w:space="0"/>
            </w:tcBorders>
            <w:noWrap w:val="0"/>
            <w:vAlign w:val="center"/>
          </w:tcPr>
          <w:p w14:paraId="262BEBCE">
            <w:pPr>
              <w:widowControl/>
              <w:jc w:val="left"/>
              <w:rPr>
                <w:rFonts w:ascii="宋体" w:hAnsi="宋体" w:cs="宋体"/>
                <w:color w:val="auto"/>
                <w:kern w:val="0"/>
                <w:szCs w:val="21"/>
                <w:highlight w:val="none"/>
              </w:rPr>
            </w:pPr>
          </w:p>
        </w:tc>
        <w:tc>
          <w:tcPr>
            <w:tcW w:w="3240" w:type="dxa"/>
            <w:gridSpan w:val="3"/>
            <w:tcBorders>
              <w:top w:val="single" w:color="000000" w:sz="8" w:space="0"/>
              <w:left w:val="nil"/>
              <w:bottom w:val="single" w:color="000000" w:sz="8" w:space="0"/>
              <w:right w:val="single" w:color="000000" w:sz="8" w:space="0"/>
            </w:tcBorders>
            <w:noWrap w:val="0"/>
            <w:vAlign w:val="center"/>
          </w:tcPr>
          <w:p w14:paraId="7A756919">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376D757C">
            <w:pPr>
              <w:widowControl/>
              <w:jc w:val="center"/>
              <w:rPr>
                <w:rFonts w:cs="Calibri"/>
                <w:color w:val="auto"/>
                <w:kern w:val="0"/>
                <w:sz w:val="22"/>
                <w:highlight w:val="none"/>
              </w:rPr>
            </w:pPr>
            <w:r>
              <w:rPr>
                <w:rFonts w:cs="Calibri"/>
                <w:color w:val="auto"/>
                <w:kern w:val="0"/>
                <w:sz w:val="22"/>
                <w:highlight w:val="none"/>
              </w:rPr>
              <w:t>　</w:t>
            </w:r>
          </w:p>
        </w:tc>
      </w:tr>
      <w:tr w14:paraId="726F31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5" w:hRule="atLeast"/>
          <w:jc w:val="center"/>
        </w:trPr>
        <w:tc>
          <w:tcPr>
            <w:tcW w:w="222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B1EA604">
            <w:pPr>
              <w:widowControl/>
              <w:jc w:val="left"/>
              <w:rPr>
                <w:rFonts w:ascii="宋体" w:hAnsi="宋体" w:cs="宋体"/>
                <w:color w:val="auto"/>
                <w:kern w:val="0"/>
                <w:szCs w:val="21"/>
                <w:highlight w:val="none"/>
              </w:rPr>
            </w:pPr>
          </w:p>
        </w:tc>
        <w:tc>
          <w:tcPr>
            <w:tcW w:w="3478" w:type="dxa"/>
            <w:gridSpan w:val="2"/>
            <w:vMerge w:val="continue"/>
            <w:tcBorders>
              <w:left w:val="nil"/>
              <w:bottom w:val="single" w:color="000000" w:sz="8" w:space="0"/>
              <w:right w:val="single" w:color="000000" w:sz="8" w:space="0"/>
            </w:tcBorders>
            <w:noWrap w:val="0"/>
            <w:vAlign w:val="center"/>
          </w:tcPr>
          <w:p w14:paraId="3CB71E40">
            <w:pPr>
              <w:widowControl/>
              <w:jc w:val="left"/>
              <w:rPr>
                <w:rFonts w:ascii="宋体" w:hAnsi="宋体" w:cs="宋体"/>
                <w:color w:val="auto"/>
                <w:kern w:val="0"/>
                <w:szCs w:val="21"/>
                <w:highlight w:val="none"/>
              </w:rPr>
            </w:pPr>
          </w:p>
        </w:tc>
        <w:tc>
          <w:tcPr>
            <w:tcW w:w="3240" w:type="dxa"/>
            <w:gridSpan w:val="3"/>
            <w:tcBorders>
              <w:top w:val="single" w:color="000000" w:sz="8" w:space="0"/>
              <w:left w:val="nil"/>
              <w:bottom w:val="single" w:color="000000" w:sz="8" w:space="0"/>
              <w:right w:val="single" w:color="000000" w:sz="8" w:space="0"/>
            </w:tcBorders>
            <w:noWrap w:val="0"/>
            <w:vAlign w:val="center"/>
          </w:tcPr>
          <w:p w14:paraId="5BD08E11">
            <w:pPr>
              <w:widowControl/>
              <w:jc w:val="center"/>
              <w:rPr>
                <w:rFonts w:cs="Calibri"/>
                <w:color w:val="auto"/>
                <w:kern w:val="0"/>
                <w:sz w:val="22"/>
                <w:highlight w:val="none"/>
              </w:rPr>
            </w:pPr>
            <w:r>
              <w:rPr>
                <w:rFonts w:cs="Calibri"/>
                <w:color w:val="auto"/>
                <w:kern w:val="0"/>
                <w:sz w:val="22"/>
                <w:highlight w:val="none"/>
              </w:rPr>
              <w:t>　</w:t>
            </w:r>
          </w:p>
        </w:tc>
        <w:tc>
          <w:tcPr>
            <w:tcW w:w="1080" w:type="dxa"/>
            <w:tcBorders>
              <w:top w:val="nil"/>
              <w:left w:val="nil"/>
              <w:bottom w:val="single" w:color="000000" w:sz="8" w:space="0"/>
              <w:right w:val="single" w:color="000000" w:sz="8" w:space="0"/>
            </w:tcBorders>
            <w:noWrap w:val="0"/>
            <w:vAlign w:val="center"/>
          </w:tcPr>
          <w:p w14:paraId="541797BD">
            <w:pPr>
              <w:widowControl/>
              <w:jc w:val="center"/>
              <w:rPr>
                <w:rFonts w:cs="Calibri"/>
                <w:color w:val="auto"/>
                <w:kern w:val="0"/>
                <w:sz w:val="22"/>
                <w:highlight w:val="none"/>
              </w:rPr>
            </w:pPr>
            <w:r>
              <w:rPr>
                <w:rFonts w:cs="Calibri"/>
                <w:color w:val="auto"/>
                <w:kern w:val="0"/>
                <w:sz w:val="22"/>
                <w:highlight w:val="none"/>
              </w:rPr>
              <w:t>　</w:t>
            </w:r>
          </w:p>
        </w:tc>
      </w:tr>
      <w:tr w14:paraId="36DCEA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jc w:val="center"/>
        </w:trPr>
        <w:tc>
          <w:tcPr>
            <w:tcW w:w="8941" w:type="dxa"/>
            <w:gridSpan w:val="7"/>
            <w:tcBorders>
              <w:top w:val="single" w:color="000000" w:sz="8" w:space="0"/>
              <w:left w:val="single" w:color="000000" w:sz="8" w:space="0"/>
              <w:bottom w:val="single" w:color="000000" w:sz="8" w:space="0"/>
              <w:right w:val="single" w:color="000000" w:sz="8" w:space="0"/>
            </w:tcBorders>
            <w:noWrap w:val="0"/>
            <w:vAlign w:val="center"/>
          </w:tcPr>
          <w:p w14:paraId="15BCA1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总分</w:t>
            </w:r>
          </w:p>
        </w:tc>
        <w:tc>
          <w:tcPr>
            <w:tcW w:w="1080" w:type="dxa"/>
            <w:tcBorders>
              <w:top w:val="nil"/>
              <w:left w:val="nil"/>
              <w:bottom w:val="single" w:color="000000" w:sz="8" w:space="0"/>
              <w:right w:val="single" w:color="000000" w:sz="8" w:space="0"/>
            </w:tcBorders>
            <w:noWrap w:val="0"/>
            <w:vAlign w:val="center"/>
          </w:tcPr>
          <w:p w14:paraId="4F0DA2E8">
            <w:pPr>
              <w:widowControl/>
              <w:jc w:val="center"/>
              <w:rPr>
                <w:rFonts w:cs="Calibri"/>
                <w:color w:val="auto"/>
                <w:kern w:val="0"/>
                <w:sz w:val="22"/>
                <w:highlight w:val="none"/>
              </w:rPr>
            </w:pPr>
            <w:r>
              <w:rPr>
                <w:rFonts w:cs="Calibri"/>
                <w:color w:val="auto"/>
                <w:kern w:val="0"/>
                <w:sz w:val="22"/>
                <w:highlight w:val="none"/>
              </w:rPr>
              <w:t>　</w:t>
            </w:r>
          </w:p>
        </w:tc>
      </w:tr>
      <w:tr w14:paraId="2BCFAB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jc w:val="center"/>
        </w:trPr>
        <w:tc>
          <w:tcPr>
            <w:tcW w:w="3301" w:type="dxa"/>
            <w:gridSpan w:val="3"/>
            <w:tcBorders>
              <w:top w:val="single" w:color="000000" w:sz="8" w:space="0"/>
              <w:left w:val="single" w:color="000000" w:sz="8" w:space="0"/>
              <w:bottom w:val="single" w:color="000000" w:sz="8" w:space="0"/>
              <w:right w:val="single" w:color="000000" w:sz="8" w:space="0"/>
            </w:tcBorders>
            <w:noWrap w:val="0"/>
            <w:vAlign w:val="center"/>
          </w:tcPr>
          <w:p w14:paraId="558FAE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考核结果</w:t>
            </w:r>
          </w:p>
        </w:tc>
        <w:tc>
          <w:tcPr>
            <w:tcW w:w="3480" w:type="dxa"/>
            <w:gridSpan w:val="2"/>
            <w:tcBorders>
              <w:top w:val="single" w:color="000000" w:sz="8" w:space="0"/>
              <w:left w:val="nil"/>
              <w:bottom w:val="single" w:color="000000" w:sz="8" w:space="0"/>
              <w:right w:val="single" w:color="000000" w:sz="8" w:space="0"/>
            </w:tcBorders>
            <w:noWrap w:val="0"/>
            <w:vAlign w:val="center"/>
          </w:tcPr>
          <w:p w14:paraId="0E5F9A3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合格</w:t>
            </w:r>
          </w:p>
        </w:tc>
        <w:tc>
          <w:tcPr>
            <w:tcW w:w="1080" w:type="dxa"/>
            <w:tcBorders>
              <w:top w:val="nil"/>
              <w:left w:val="nil"/>
              <w:bottom w:val="single" w:color="000000" w:sz="8" w:space="0"/>
              <w:right w:val="single" w:color="000000" w:sz="8" w:space="0"/>
            </w:tcBorders>
            <w:noWrap w:val="0"/>
            <w:vAlign w:val="center"/>
          </w:tcPr>
          <w:p w14:paraId="514FB0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tcBorders>
              <w:top w:val="nil"/>
              <w:left w:val="nil"/>
              <w:bottom w:val="single" w:color="000000" w:sz="8" w:space="0"/>
              <w:right w:val="single" w:color="000000" w:sz="8" w:space="0"/>
            </w:tcBorders>
            <w:noWrap w:val="0"/>
            <w:vAlign w:val="center"/>
          </w:tcPr>
          <w:p w14:paraId="0E1FE2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不合格</w:t>
            </w:r>
          </w:p>
        </w:tc>
        <w:tc>
          <w:tcPr>
            <w:tcW w:w="1080" w:type="dxa"/>
            <w:tcBorders>
              <w:top w:val="nil"/>
              <w:left w:val="nil"/>
              <w:bottom w:val="single" w:color="000000" w:sz="8" w:space="0"/>
              <w:right w:val="single" w:color="000000" w:sz="8" w:space="0"/>
            </w:tcBorders>
            <w:noWrap w:val="0"/>
            <w:vAlign w:val="center"/>
          </w:tcPr>
          <w:p w14:paraId="53F88944">
            <w:pPr>
              <w:widowControl/>
              <w:jc w:val="center"/>
              <w:rPr>
                <w:rFonts w:cs="Calibri"/>
                <w:color w:val="auto"/>
                <w:kern w:val="0"/>
                <w:sz w:val="22"/>
                <w:highlight w:val="none"/>
              </w:rPr>
            </w:pPr>
            <w:r>
              <w:rPr>
                <w:rFonts w:cs="Calibri"/>
                <w:color w:val="auto"/>
                <w:kern w:val="0"/>
                <w:sz w:val="22"/>
                <w:highlight w:val="none"/>
              </w:rPr>
              <w:t>　</w:t>
            </w:r>
          </w:p>
        </w:tc>
      </w:tr>
    </w:tbl>
    <w:p w14:paraId="28DE5C0B">
      <w:pPr>
        <w:pStyle w:val="10"/>
        <w:rPr>
          <w:rFonts w:hint="eastAsia" w:ascii="宋体" w:hAnsi="宋体" w:eastAsia="宋体" w:cs="宋体"/>
          <w:color w:val="auto"/>
          <w:highlight w:val="none"/>
        </w:rPr>
      </w:pPr>
    </w:p>
    <w:p w14:paraId="7850B9A2">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2D517691">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1F5634A0">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54FB6A3E">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5C5D6A60">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0333DC76">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6659DDEF">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4D9EDFA6">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3F6E380C">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26AD1127">
      <w:pPr>
        <w:spacing w:before="24" w:line="360" w:lineRule="auto"/>
        <w:ind w:right="109"/>
        <w:jc w:val="center"/>
        <w:outlineLvl w:val="0"/>
        <w:rPr>
          <w:rFonts w:hint="eastAsia" w:ascii="宋体" w:hAnsi="宋体" w:eastAsia="宋体" w:cs="宋体"/>
          <w:b/>
          <w:bCs/>
          <w:color w:val="auto"/>
          <w:spacing w:val="6"/>
          <w:sz w:val="36"/>
          <w:szCs w:val="36"/>
          <w:highlight w:val="none"/>
          <w:lang w:eastAsia="zh-CN"/>
        </w:rPr>
      </w:pPr>
    </w:p>
    <w:p w14:paraId="23C992BD">
      <w:pPr>
        <w:spacing w:before="24" w:line="360" w:lineRule="auto"/>
        <w:ind w:right="109"/>
        <w:jc w:val="center"/>
        <w:outlineLvl w:val="0"/>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36"/>
          <w:szCs w:val="36"/>
          <w:highlight w:val="none"/>
          <w:lang w:eastAsia="zh-CN"/>
        </w:rPr>
        <w:t>第三章 投标人须知</w:t>
      </w:r>
    </w:p>
    <w:p w14:paraId="75AA0297">
      <w:pPr>
        <w:spacing w:before="24" w:line="360" w:lineRule="auto"/>
        <w:ind w:right="109"/>
        <w:jc w:val="center"/>
        <w:outlineLvl w:val="1"/>
        <w:rPr>
          <w:rFonts w:hint="eastAsia" w:ascii="宋体" w:hAnsi="宋体" w:eastAsia="宋体" w:cs="宋体"/>
          <w:b/>
          <w:bCs/>
          <w:color w:val="auto"/>
          <w:spacing w:val="6"/>
          <w:sz w:val="32"/>
          <w:szCs w:val="32"/>
          <w:highlight w:val="none"/>
          <w:lang w:eastAsia="zh-CN"/>
        </w:rPr>
      </w:pPr>
      <w:r>
        <w:rPr>
          <w:rFonts w:hint="eastAsia" w:ascii="宋体" w:hAnsi="宋体" w:eastAsia="宋体" w:cs="宋体"/>
          <w:b/>
          <w:bCs/>
          <w:color w:val="auto"/>
          <w:spacing w:val="6"/>
          <w:sz w:val="32"/>
          <w:szCs w:val="32"/>
          <w:highlight w:val="none"/>
          <w:lang w:eastAsia="zh-CN"/>
        </w:rPr>
        <w:t>须知前附表</w:t>
      </w:r>
    </w:p>
    <w:tbl>
      <w:tblPr>
        <w:tblStyle w:val="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72"/>
        <w:gridCol w:w="6949"/>
      </w:tblGrid>
      <w:tr w14:paraId="33E6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25DE9FC2">
            <w:pPr>
              <w:kinsoku w:val="0"/>
              <w:overflowPunct w:val="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8A45426">
            <w:pPr>
              <w:kinsoku w:val="0"/>
              <w:overflowPunct w:val="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条款名称</w:t>
            </w:r>
          </w:p>
        </w:tc>
        <w:tc>
          <w:tcPr>
            <w:tcW w:w="6949" w:type="dxa"/>
            <w:tcBorders>
              <w:top w:val="single" w:color="auto" w:sz="4" w:space="0"/>
              <w:left w:val="single" w:color="auto" w:sz="4" w:space="0"/>
              <w:bottom w:val="single" w:color="auto" w:sz="4" w:space="0"/>
              <w:right w:val="single" w:color="auto" w:sz="4" w:space="0"/>
            </w:tcBorders>
            <w:noWrap w:val="0"/>
            <w:vAlign w:val="center"/>
          </w:tcPr>
          <w:p w14:paraId="54D7062C">
            <w:pPr>
              <w:kinsoku w:val="0"/>
              <w:overflowPunct w:val="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内容及要求</w:t>
            </w:r>
          </w:p>
        </w:tc>
      </w:tr>
      <w:tr w14:paraId="7FB2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38F08432">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F541B19">
            <w:pPr>
              <w:pStyle w:val="11"/>
              <w:kinsoku w:val="0"/>
              <w:overflowPunct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评标办法</w:t>
            </w:r>
          </w:p>
        </w:tc>
        <w:tc>
          <w:tcPr>
            <w:tcW w:w="6949" w:type="dxa"/>
            <w:tcBorders>
              <w:top w:val="single" w:color="auto" w:sz="4" w:space="0"/>
              <w:left w:val="single" w:color="auto" w:sz="4" w:space="0"/>
              <w:bottom w:val="single" w:color="auto" w:sz="4" w:space="0"/>
              <w:right w:val="single" w:color="auto" w:sz="4" w:space="0"/>
            </w:tcBorders>
            <w:noWrap w:val="0"/>
            <w:vAlign w:val="center"/>
          </w:tcPr>
          <w:p w14:paraId="3255E13A">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综合评分法</w:t>
            </w:r>
          </w:p>
        </w:tc>
      </w:tr>
      <w:tr w14:paraId="6B70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18EED1A8">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B61C32D">
            <w:pPr>
              <w:pStyle w:val="11"/>
              <w:kinsoku w:val="0"/>
              <w:overflowPunct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投标有效期</w:t>
            </w:r>
          </w:p>
        </w:tc>
        <w:tc>
          <w:tcPr>
            <w:tcW w:w="6949" w:type="dxa"/>
            <w:tcBorders>
              <w:top w:val="single" w:color="auto" w:sz="4" w:space="0"/>
              <w:left w:val="single" w:color="auto" w:sz="4" w:space="0"/>
              <w:bottom w:val="single" w:color="auto" w:sz="4" w:space="0"/>
              <w:right w:val="single" w:color="auto" w:sz="4" w:space="0"/>
            </w:tcBorders>
            <w:noWrap w:val="0"/>
            <w:vAlign w:val="center"/>
          </w:tcPr>
          <w:p w14:paraId="3612736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从提交投标文件的截止之日起90日历天</w:t>
            </w:r>
          </w:p>
        </w:tc>
      </w:tr>
      <w:tr w14:paraId="570D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13F9628D">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4D47CA">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投标文件要求</w:t>
            </w:r>
          </w:p>
        </w:tc>
        <w:tc>
          <w:tcPr>
            <w:tcW w:w="6949" w:type="dxa"/>
            <w:tcBorders>
              <w:top w:val="single" w:color="auto" w:sz="4" w:space="0"/>
              <w:left w:val="single" w:color="auto" w:sz="4" w:space="0"/>
              <w:bottom w:val="single" w:color="auto" w:sz="4" w:space="0"/>
              <w:right w:val="single" w:color="auto" w:sz="4" w:space="0"/>
            </w:tcBorders>
            <w:noWrap w:val="0"/>
            <w:vAlign w:val="center"/>
          </w:tcPr>
          <w:p w14:paraId="7FDFABD4">
            <w:pPr>
              <w:kinsoku w:val="0"/>
              <w:overflowPunct w:val="0"/>
              <w:spacing w:before="312" w:beforeLines="100"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一、纸质投标文件：</w:t>
            </w:r>
          </w:p>
          <w:p w14:paraId="260A477D">
            <w:pPr>
              <w:kinsoku w:val="0"/>
              <w:overflowPunct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纸质投标文件正本1份，纸质投标文件副本</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份（副本可用正本复印）。</w:t>
            </w:r>
            <w:r>
              <w:rPr>
                <w:rFonts w:hint="eastAsia" w:ascii="宋体" w:hAnsi="宋体" w:eastAsia="宋体" w:cs="宋体"/>
                <w:color w:val="auto"/>
                <w:sz w:val="21"/>
                <w:szCs w:val="21"/>
                <w:highlight w:val="none"/>
                <w:lang w:eastAsia="zh-CN"/>
              </w:rPr>
              <w:t>若对多个采购包进行投标，每个采购包需分开采购包制作投标文件。</w:t>
            </w:r>
          </w:p>
          <w:p w14:paraId="6B051464">
            <w:pPr>
              <w:kinsoku w:val="0"/>
              <w:overflowPunct w:val="0"/>
              <w:spacing w:before="312" w:beforeLines="100"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二、电子投标文件：</w:t>
            </w:r>
          </w:p>
          <w:p w14:paraId="6910D995">
            <w:pPr>
              <w:kinsoku w:val="0"/>
              <w:overflowPunct w:val="0"/>
              <w:spacing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人必须随投标文件同时提交1套全部投标文件内容的电子文件（U盘或光盘，无病毒），电子投标文件必须装于独立的信封，信封上注明“电子文件”。其中所有文件不做压缩处理、不留密码，应包含投标文件的WORD格式及签字盖章版PDF格式。</w:t>
            </w:r>
          </w:p>
          <w:p w14:paraId="48C2F737">
            <w:pPr>
              <w:kinsoku w:val="0"/>
              <w:overflowPunct w:val="0"/>
              <w:spacing w:before="312" w:beforeLines="100"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三、唱标信封：</w:t>
            </w:r>
          </w:p>
          <w:p w14:paraId="282631C7">
            <w:pPr>
              <w:kinsoku w:val="0"/>
              <w:overflowPunct w:val="0"/>
              <w:spacing w:line="360" w:lineRule="auto"/>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开标一览表一份，如有保函或保险凭证纸质原件则与开标一览表一同放入唱标信封中。</w:t>
            </w:r>
          </w:p>
        </w:tc>
      </w:tr>
      <w:tr w14:paraId="0DBC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0ED60EE7">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561A47F">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中标候选供应商</w:t>
            </w:r>
          </w:p>
          <w:p w14:paraId="768DA023">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推荐家数</w:t>
            </w:r>
          </w:p>
        </w:tc>
        <w:tc>
          <w:tcPr>
            <w:tcW w:w="6949" w:type="dxa"/>
            <w:tcBorders>
              <w:top w:val="single" w:color="auto" w:sz="4" w:space="0"/>
              <w:left w:val="single" w:color="auto" w:sz="4" w:space="0"/>
              <w:bottom w:val="single" w:color="auto" w:sz="4" w:space="0"/>
              <w:right w:val="single" w:color="auto" w:sz="4" w:space="0"/>
            </w:tcBorders>
            <w:noWrap w:val="0"/>
            <w:vAlign w:val="center"/>
          </w:tcPr>
          <w:p w14:paraId="593F0856">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家</w:t>
            </w:r>
          </w:p>
        </w:tc>
      </w:tr>
      <w:tr w14:paraId="0D25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372BED29">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C194F04">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中标供应商</w:t>
            </w:r>
            <w:r>
              <w:rPr>
                <w:rFonts w:hint="eastAsia" w:ascii="宋体" w:hAnsi="宋体" w:eastAsia="宋体" w:cs="宋体"/>
                <w:color w:val="auto"/>
                <w:sz w:val="21"/>
                <w:highlight w:val="none"/>
                <w:lang w:eastAsia="zh-CN"/>
              </w:rPr>
              <w:t>数量</w:t>
            </w:r>
          </w:p>
        </w:tc>
        <w:tc>
          <w:tcPr>
            <w:tcW w:w="6949" w:type="dxa"/>
            <w:tcBorders>
              <w:top w:val="single" w:color="auto" w:sz="4" w:space="0"/>
              <w:left w:val="single" w:color="auto" w:sz="4" w:space="0"/>
              <w:bottom w:val="single" w:color="auto" w:sz="4" w:space="0"/>
              <w:right w:val="single" w:color="auto" w:sz="4" w:space="0"/>
            </w:tcBorders>
            <w:noWrap w:val="0"/>
            <w:vAlign w:val="center"/>
          </w:tcPr>
          <w:p w14:paraId="7A2EC02D">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1家</w:t>
            </w:r>
          </w:p>
        </w:tc>
      </w:tr>
      <w:tr w14:paraId="7D57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6DF922D0">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B48321D">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有效供应商家数</w:t>
            </w:r>
          </w:p>
        </w:tc>
        <w:tc>
          <w:tcPr>
            <w:tcW w:w="6949" w:type="dxa"/>
            <w:tcBorders>
              <w:top w:val="single" w:color="auto" w:sz="4" w:space="0"/>
              <w:left w:val="single" w:color="auto" w:sz="4" w:space="0"/>
              <w:bottom w:val="single" w:color="auto" w:sz="4" w:space="0"/>
              <w:right w:val="single" w:color="auto" w:sz="4" w:space="0"/>
            </w:tcBorders>
            <w:noWrap w:val="0"/>
            <w:vAlign w:val="center"/>
          </w:tcPr>
          <w:p w14:paraId="7A769817">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3家</w:t>
            </w:r>
          </w:p>
          <w:p w14:paraId="4707EC8F">
            <w:pPr>
              <w:kinsoku w:val="0"/>
              <w:overflowPunct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此数量约定了开标与评标过程中的最低有效供应商家数，当家数不足时项目将不得开标、不得评标或直接废标。文件中其他描述若与此规定矛盾以此为准。</w:t>
            </w:r>
          </w:p>
        </w:tc>
      </w:tr>
      <w:tr w14:paraId="5F3A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282E1D48">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w:t>
            </w:r>
          </w:p>
        </w:tc>
        <w:tc>
          <w:tcPr>
            <w:tcW w:w="1572" w:type="dxa"/>
            <w:tcBorders>
              <w:top w:val="single" w:color="auto" w:sz="4" w:space="0"/>
              <w:left w:val="single" w:color="auto" w:sz="4" w:space="0"/>
              <w:bottom w:val="single" w:color="auto" w:sz="4" w:space="0"/>
              <w:right w:val="single" w:color="auto" w:sz="4" w:space="0"/>
            </w:tcBorders>
            <w:noWrap w:val="0"/>
            <w:vAlign w:val="top"/>
          </w:tcPr>
          <w:p w14:paraId="74E9D643">
            <w:pPr>
              <w:kinsoku w:val="0"/>
              <w:overflowPunct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项目兼投兼中规则</w:t>
            </w:r>
          </w:p>
        </w:tc>
        <w:tc>
          <w:tcPr>
            <w:tcW w:w="6949" w:type="dxa"/>
            <w:tcBorders>
              <w:top w:val="single" w:color="auto" w:sz="4" w:space="0"/>
              <w:left w:val="single" w:color="auto" w:sz="4" w:space="0"/>
              <w:bottom w:val="single" w:color="auto" w:sz="4" w:space="0"/>
              <w:right w:val="single" w:color="auto" w:sz="4" w:space="0"/>
            </w:tcBorders>
            <w:noWrap w:val="0"/>
            <w:vAlign w:val="top"/>
          </w:tcPr>
          <w:p w14:paraId="545188D7">
            <w:pPr>
              <w:spacing w:line="360" w:lineRule="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兼投兼中：</w:t>
            </w:r>
            <w:r>
              <w:rPr>
                <w:rFonts w:hint="eastAsia" w:ascii="宋体" w:hAnsi="宋体" w:eastAsia="宋体" w:cs="宋体"/>
                <w:color w:val="auto"/>
                <w:sz w:val="21"/>
                <w:highlight w:val="none"/>
                <w:lang w:val="en-US" w:eastAsia="zh-CN"/>
              </w:rPr>
              <w:t>否。</w:t>
            </w:r>
          </w:p>
        </w:tc>
      </w:tr>
    </w:tbl>
    <w:p w14:paraId="7A0E9F4B">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14:paraId="557800CE">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14:paraId="745C3BCB">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14:paraId="6F3F538A">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14:paraId="7BAA6032">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一、说  明</w:t>
      </w:r>
    </w:p>
    <w:p w14:paraId="274FF8AC">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1．适用范围</w:t>
      </w:r>
    </w:p>
    <w:p w14:paraId="7B333B78">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1.1本招标文件适用于本投标邀请函中所述项目的招标。</w:t>
      </w:r>
    </w:p>
    <w:p w14:paraId="64ACDAAF">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 定义</w:t>
      </w:r>
    </w:p>
    <w:p w14:paraId="53BD6860">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 “招标人”是指：</w:t>
      </w:r>
      <w:r>
        <w:rPr>
          <w:rFonts w:hint="eastAsia" w:hAnsi="宋体" w:cs="宋体"/>
          <w:color w:val="auto"/>
          <w:sz w:val="21"/>
          <w:highlight w:val="none"/>
          <w:u w:val="single"/>
          <w:lang w:eastAsia="zh-CN"/>
        </w:rPr>
        <w:t>广东劳模疗休养基地</w:t>
      </w:r>
      <w:r>
        <w:rPr>
          <w:rFonts w:hint="eastAsia" w:ascii="宋体" w:hAnsi="宋体" w:eastAsia="宋体" w:cs="宋体"/>
          <w:color w:val="auto"/>
          <w:sz w:val="21"/>
          <w:highlight w:val="none"/>
          <w:lang w:eastAsia="zh-CN"/>
        </w:rPr>
        <w:t>。</w:t>
      </w:r>
    </w:p>
    <w:p w14:paraId="6781C2FB">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 “监管部门”是指：</w:t>
      </w:r>
      <w:r>
        <w:rPr>
          <w:rFonts w:hint="eastAsia" w:ascii="宋体" w:hAnsi="宋体" w:eastAsia="宋体" w:cs="宋体"/>
          <w:color w:val="auto"/>
          <w:sz w:val="21"/>
          <w:highlight w:val="none"/>
          <w:u w:val="single"/>
          <w:lang w:eastAsia="zh-CN"/>
        </w:rPr>
        <w:t>招标投标监督主管部门</w:t>
      </w:r>
      <w:r>
        <w:rPr>
          <w:rFonts w:hint="eastAsia" w:ascii="宋体" w:hAnsi="宋体" w:eastAsia="宋体" w:cs="宋体"/>
          <w:color w:val="auto"/>
          <w:sz w:val="21"/>
          <w:highlight w:val="none"/>
          <w:lang w:eastAsia="zh-CN"/>
        </w:rPr>
        <w:t>。</w:t>
      </w:r>
    </w:p>
    <w:p w14:paraId="04AFF596">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w:t>
      </w:r>
      <w:r>
        <w:rPr>
          <w:rFonts w:hint="eastAsia" w:hAnsi="宋体" w:cs="宋体"/>
          <w:color w:val="auto"/>
          <w:sz w:val="21"/>
          <w:highlight w:val="none"/>
          <w:lang w:val="en-US" w:eastAsia="zh-CN"/>
        </w:rPr>
        <w:t>3</w:t>
      </w:r>
      <w:r>
        <w:rPr>
          <w:rFonts w:hint="eastAsia" w:ascii="宋体" w:hAnsi="宋体" w:eastAsia="宋体" w:cs="宋体"/>
          <w:color w:val="auto"/>
          <w:sz w:val="21"/>
          <w:highlight w:val="none"/>
          <w:lang w:eastAsia="zh-CN"/>
        </w:rPr>
        <w:t xml:space="preserve">合格的投标人 </w:t>
      </w:r>
    </w:p>
    <w:p w14:paraId="177C992F">
      <w:pPr>
        <w:pStyle w:val="5"/>
        <w:tabs>
          <w:tab w:val="left" w:pos="360"/>
        </w:tabs>
        <w:adjustRightInd w:val="0"/>
        <w:snapToGrid w:val="0"/>
        <w:spacing w:line="360" w:lineRule="auto"/>
        <w:ind w:firstLine="777" w:firstLineChars="37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1）符合招标文件规定的资格要求及特殊条件要求。</w:t>
      </w:r>
    </w:p>
    <w:p w14:paraId="5AFF3FFD">
      <w:pPr>
        <w:pStyle w:val="5"/>
        <w:tabs>
          <w:tab w:val="left" w:pos="360"/>
        </w:tabs>
        <w:adjustRightInd w:val="0"/>
        <w:snapToGrid w:val="0"/>
        <w:spacing w:line="360" w:lineRule="auto"/>
        <w:ind w:firstLine="777" w:firstLineChars="37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2）在招标代理机构登记并领购了招标文件。</w:t>
      </w:r>
    </w:p>
    <w:p w14:paraId="56BB1DD4">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2.6 “中标人”是指经法定程序确定并授予合同的投标人。</w:t>
      </w:r>
    </w:p>
    <w:p w14:paraId="00B02A15">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 合格的货物、工程和服务</w:t>
      </w:r>
    </w:p>
    <w:p w14:paraId="0BC40085">
      <w:pPr>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“货物”是指投标人制造或组织符合招标文件要求的货物等。投标的货物必须是其合法生产的符合国家有关标准要求的货物，并满足项目规定的规格、参数、质量、价格、有效期、售后服务等要求。</w:t>
      </w:r>
    </w:p>
    <w:p w14:paraId="25DB8D68">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3.2 “工程”是指满足国家相关法律、法规、规章等规定，并符合本项目相关质量要求、安全文明施工要求的工程。</w:t>
      </w:r>
    </w:p>
    <w:p w14:paraId="5F367909">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3.3 “服务”是指除货物和工程以外的其他标的内容,其中包括：投标人须承担的运输、安装、技术支持、培训以及符合招标文件规定的其它服务。</w:t>
      </w:r>
    </w:p>
    <w:p w14:paraId="6F922FB3">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4．投标费用</w:t>
      </w:r>
    </w:p>
    <w:p w14:paraId="16E7580D">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4.1 投标人应承担所有与准备和参加投标有关的费用。不论投标的结果如何，招标采购单位均无义务和责任承担这些费用。</w:t>
      </w:r>
    </w:p>
    <w:p w14:paraId="29D9C918">
      <w:pPr>
        <w:rPr>
          <w:rFonts w:hint="eastAsia" w:ascii="宋体" w:hAnsi="宋体" w:eastAsia="宋体" w:cs="宋体"/>
          <w:b/>
          <w:color w:val="auto"/>
          <w:sz w:val="21"/>
          <w:szCs w:val="21"/>
          <w:highlight w:val="none"/>
          <w:lang w:eastAsia="zh-CN"/>
        </w:rPr>
      </w:pPr>
    </w:p>
    <w:p w14:paraId="479EC3BC">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二、招标文件</w:t>
      </w:r>
    </w:p>
    <w:p w14:paraId="6B4C64E6">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 招标文件的构成</w:t>
      </w:r>
    </w:p>
    <w:p w14:paraId="29188061">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5.1招标文件由下列文件组成：</w:t>
      </w:r>
    </w:p>
    <w:p w14:paraId="398D8ECC">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 投标邀请</w:t>
      </w:r>
    </w:p>
    <w:p w14:paraId="263D7A20">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 用户需求书</w:t>
      </w:r>
    </w:p>
    <w:p w14:paraId="3535C062">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 投标人须知</w:t>
      </w:r>
    </w:p>
    <w:p w14:paraId="397B545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 评分体系与标准</w:t>
      </w:r>
    </w:p>
    <w:p w14:paraId="0B041F5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 合同文本</w:t>
      </w:r>
    </w:p>
    <w:p w14:paraId="3D456C03">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 投标文件格式与要求</w:t>
      </w:r>
    </w:p>
    <w:p w14:paraId="3F9B4AFF">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5.2投标人应认真阅读、并充分理解招标文件的全部内容（包括所有的补充、修改内容、重要事项、格式、条款和技术规范、参数及服务需求等）。投标人未按照招标文件要求提交全部资料，或者投标未对招标文件各方面都做出实质性响应有可能导致其投标被拒绝，或被认定为无效投标，该风险由投标人自行承担。</w:t>
      </w:r>
    </w:p>
    <w:p w14:paraId="2E9F2AB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 招标文件的澄清</w:t>
      </w:r>
    </w:p>
    <w:p w14:paraId="17DF359C">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6.1任何要求对招标文件进行澄清的投标人，均通过书面形式进行，不接受其他方式的提问以及澄清，并在投标截止时间十五日以前通知招标采购单位。招标采购单位对其收到的对招标文件的澄清要求均通过书面形式予以答复，并同时将答复发给每个领购招标文件的投标人（答复中不包括问题的来源）。该答复作为招标文件的一部分，对投标人有约束力。</w:t>
      </w:r>
    </w:p>
    <w:p w14:paraId="3B62F9C5">
      <w:pPr>
        <w:pStyle w:val="5"/>
        <w:tabs>
          <w:tab w:val="left" w:pos="540"/>
        </w:tabs>
        <w:adjustRightInd w:val="0"/>
        <w:snapToGrid w:val="0"/>
        <w:spacing w:line="360" w:lineRule="auto"/>
        <w:ind w:firstLine="359"/>
        <w:rPr>
          <w:rFonts w:hint="eastAsia" w:ascii="宋体" w:hAnsi="宋体" w:eastAsia="宋体" w:cs="宋体"/>
          <w:color w:val="auto"/>
          <w:spacing w:val="-6"/>
          <w:sz w:val="21"/>
          <w:highlight w:val="none"/>
          <w:lang w:eastAsia="zh-CN"/>
        </w:rPr>
      </w:pPr>
      <w:r>
        <w:rPr>
          <w:rFonts w:hint="eastAsia" w:ascii="宋体" w:hAnsi="宋体" w:eastAsia="宋体" w:cs="宋体"/>
          <w:color w:val="auto"/>
          <w:spacing w:val="-6"/>
          <w:sz w:val="21"/>
          <w:highlight w:val="none"/>
          <w:lang w:eastAsia="zh-CN"/>
        </w:rPr>
        <w:t>6.2投标人在规定的时间内未对招标文件澄清或提出疑问的，</w:t>
      </w:r>
      <w:r>
        <w:rPr>
          <w:rFonts w:hint="eastAsia" w:ascii="宋体" w:hAnsi="宋体" w:eastAsia="宋体" w:cs="宋体"/>
          <w:color w:val="auto"/>
          <w:sz w:val="21"/>
          <w:highlight w:val="none"/>
          <w:lang w:eastAsia="zh-CN"/>
        </w:rPr>
        <w:t>将被</w:t>
      </w:r>
      <w:r>
        <w:rPr>
          <w:rFonts w:hint="eastAsia" w:ascii="宋体" w:hAnsi="宋体" w:eastAsia="宋体" w:cs="宋体"/>
          <w:color w:val="auto"/>
          <w:spacing w:val="-6"/>
          <w:sz w:val="21"/>
          <w:highlight w:val="none"/>
          <w:lang w:eastAsia="zh-CN"/>
        </w:rPr>
        <w:t>视为无异议。对招标文件中描述有歧意或前后不一致的地方，评标委员会有权进行评判，但对同一条款的评判应适用于每个投标人。</w:t>
      </w:r>
    </w:p>
    <w:p w14:paraId="23A96EEB">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 招标文件的修改</w:t>
      </w:r>
    </w:p>
    <w:p w14:paraId="435E465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l在投标截止时间十五日以前，无论出于何种原因，招标人可主动地或在解答投标人提出的疑问时对招标文件进行修改。招标文件的修改通过书面形式通知所有领购招标文件的投标人。该修改作为招标文件的一部分，对投标人有约束力。投标人在收到上述修改通知后，应立即向招标人回函确认。</w:t>
      </w:r>
    </w:p>
    <w:p w14:paraId="7246CA2D">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7.2招标人可以视采购具体情况，延长投标截止时间和开标时间并将变更时间书面通知所有已领购招标文件的投标人。</w:t>
      </w:r>
    </w:p>
    <w:p w14:paraId="521E0630">
      <w:pPr>
        <w:pStyle w:val="5"/>
        <w:adjustRightInd w:val="0"/>
        <w:snapToGrid w:val="0"/>
        <w:spacing w:line="360" w:lineRule="auto"/>
        <w:ind w:left="1" w:firstLine="359"/>
        <w:outlineLvl w:val="1"/>
        <w:rPr>
          <w:rFonts w:hint="eastAsia" w:ascii="宋体" w:hAnsi="宋体" w:eastAsia="宋体" w:cs="宋体"/>
          <w:b/>
          <w:color w:val="auto"/>
          <w:sz w:val="21"/>
          <w:highlight w:val="none"/>
          <w:lang w:eastAsia="zh-CN"/>
        </w:rPr>
      </w:pPr>
    </w:p>
    <w:p w14:paraId="2CA31FA7">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三、投标文件的编制</w:t>
      </w:r>
    </w:p>
    <w:p w14:paraId="1B450F4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8．投标的语言及计量</w:t>
      </w:r>
    </w:p>
    <w:p w14:paraId="1A34951F">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2FC009E4">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8.2 除非招标文件中另有规定，投标人在投标文件中及其与招标采购单位的所有往来文件中的计量单位均应采用中华人民共和国法定计量单位。</w:t>
      </w:r>
    </w:p>
    <w:p w14:paraId="54A48AA3">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9．投标文件的构成应符合法律法规及招标文件的要求。</w:t>
      </w:r>
    </w:p>
    <w:p w14:paraId="7B69B4D3">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 投标文件编制</w:t>
      </w:r>
    </w:p>
    <w:p w14:paraId="544A2651">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10.1 投标人应当对投标文件进行装订，对未经装订的投标文件可能发生的文件散落或缺损，由此产生的后果由投标人承担。</w:t>
      </w:r>
    </w:p>
    <w:p w14:paraId="2ADF1BDC">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10.2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14:paraId="38E0A0F0">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10.3如果因为投标人投标文件填报的内容不详，或没有提供招标文件中所要求的全部资料及数据，由此造成的后果，其责任由投标人承担。</w:t>
      </w:r>
    </w:p>
    <w:p w14:paraId="0950F0E4">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 投标报价</w:t>
      </w:r>
    </w:p>
    <w:p w14:paraId="7C1F24D7">
      <w:pPr>
        <w:autoSpaceDE w:val="0"/>
        <w:autoSpaceDN w:val="0"/>
        <w:adjustRightInd w:val="0"/>
        <w:snapToGrid w:val="0"/>
        <w:spacing w:line="360" w:lineRule="auto"/>
        <w:ind w:right="-148"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 如招标文件无特殊规定，投标价格以人民币填报。</w:t>
      </w:r>
    </w:p>
    <w:p w14:paraId="6AC03C52">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11.2投标人应按照招标文件“第二章 用户需求书”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宋体" w:hAnsi="宋体" w:eastAsia="宋体" w:cs="宋体"/>
          <w:color w:val="auto"/>
          <w:sz w:val="21"/>
          <w:highlight w:val="none"/>
          <w:lang w:val="zh-CN" w:eastAsia="zh-CN"/>
        </w:rPr>
        <w:t>将导致投标无效</w:t>
      </w:r>
      <w:r>
        <w:rPr>
          <w:rFonts w:hint="eastAsia" w:ascii="宋体" w:hAnsi="宋体" w:eastAsia="宋体" w:cs="宋体"/>
          <w:color w:val="auto"/>
          <w:sz w:val="21"/>
          <w:highlight w:val="none"/>
          <w:lang w:eastAsia="zh-CN"/>
        </w:rPr>
        <w:t>。</w:t>
      </w:r>
    </w:p>
    <w:p w14:paraId="1EBBA319">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11.3《投标明细报价表》填写时应响应下列要求：</w:t>
      </w:r>
    </w:p>
    <w:p w14:paraId="50E78665">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 对于报价免费的项目必须标明“免费”；</w:t>
      </w:r>
    </w:p>
    <w:p w14:paraId="56ED7A12">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 投标报价应为货物运至用户指定地点的含税价（包括但不限于运输、保险、安装、伴随服务、关税、销售税、其他税以及合同包含的所有风险、责任等各项应有费用）。</w:t>
      </w:r>
    </w:p>
    <w:p w14:paraId="228EE288">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11.4 每种规格货物或每项标准服务只允许有一个报价，否则将被视为无效投标。</w:t>
      </w:r>
    </w:p>
    <w:p w14:paraId="5112668E">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 备选方案</w:t>
      </w:r>
    </w:p>
    <w:p w14:paraId="0F231EF3">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12.1只允许投标人有一个投标方案，否则将被视为无效投标。（招标文件允许有备选方案的除外）</w:t>
      </w:r>
    </w:p>
    <w:p w14:paraId="5198368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13. 联合体投标</w:t>
      </w:r>
    </w:p>
    <w:p w14:paraId="7E030514">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13.1 本项目不接受联合体投标。</w:t>
      </w:r>
    </w:p>
    <w:p w14:paraId="68DC63B1">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14. 投标人资格证明文件</w:t>
      </w:r>
    </w:p>
    <w:p w14:paraId="33FEFE02">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14.1投标人应按招标文件的要求，提交证明其有资格参加投标和中标后有履行合同能力的文件，并作为其投标文件的组成部分，包括但不限于《</w:t>
      </w:r>
      <w:r>
        <w:rPr>
          <w:rFonts w:hint="eastAsia" w:ascii="宋体" w:hAnsi="宋体" w:eastAsia="宋体" w:cs="宋体"/>
          <w:color w:val="auto"/>
          <w:sz w:val="21"/>
          <w:highlight w:val="none"/>
          <w:lang w:eastAsia="zh-CN"/>
        </w:rPr>
        <w:t>资格性审查表</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highlight w:val="none"/>
          <w:lang w:eastAsia="zh-CN"/>
        </w:rPr>
        <w:t>符合性审查表</w:t>
      </w:r>
      <w:r>
        <w:rPr>
          <w:rFonts w:hint="eastAsia" w:ascii="宋体" w:hAnsi="宋体" w:eastAsia="宋体" w:cs="宋体"/>
          <w:color w:val="auto"/>
          <w:sz w:val="21"/>
          <w:szCs w:val="21"/>
          <w:highlight w:val="none"/>
          <w:lang w:eastAsia="zh-CN"/>
        </w:rPr>
        <w:t>》中所列要求。</w:t>
      </w:r>
    </w:p>
    <w:p w14:paraId="50804FF0">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14.2资格证明文件必须真实有效。</w:t>
      </w:r>
    </w:p>
    <w:p w14:paraId="37E4B368">
      <w:pPr>
        <w:numPr>
          <w:ilvl w:val="0"/>
          <w:numId w:val="5"/>
        </w:num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证明投标标的的合格性和符合招标文件规定的文件，包括但不限于投标文件的各组成部分。</w:t>
      </w:r>
    </w:p>
    <w:p w14:paraId="03B064EA">
      <w:pPr>
        <w:pStyle w:val="2"/>
        <w:widowControl w:val="0"/>
        <w:numPr>
          <w:ilvl w:val="0"/>
          <w:numId w:val="0"/>
        </w:numPr>
        <w:rPr>
          <w:rFonts w:hint="eastAsia"/>
          <w:lang w:eastAsia="zh-CN"/>
        </w:rPr>
      </w:pPr>
    </w:p>
    <w:p w14:paraId="6A571F50">
      <w:pPr>
        <w:autoSpaceDE w:val="0"/>
        <w:autoSpaceDN w:val="0"/>
        <w:adjustRightInd w:val="0"/>
        <w:snapToGrid w:val="0"/>
        <w:spacing w:line="360" w:lineRule="auto"/>
        <w:ind w:right="32" w:firstLine="359"/>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四、投标文件的递交</w:t>
      </w:r>
    </w:p>
    <w:p w14:paraId="5774E8E3">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 投标文件的密封、标记和递交</w:t>
      </w:r>
    </w:p>
    <w:p w14:paraId="2C10D7B5">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 投标人应将《开标一览表》与《投标保证金缴纳凭证》单独密封提交，并在信封上清晰标明“唱标信封”字样。投标人应将投标文件正本和所有的副本分别单独密封包装，并在外包装上清晰标明“正本”、“副本”字样。</w:t>
      </w:r>
    </w:p>
    <w:p w14:paraId="571EAD34">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19.2 所有信封外包装上应当注明招标项目名称、项目编号、采购包号（</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）和“在（招标文件中规定的</w:t>
      </w:r>
      <w:r>
        <w:rPr>
          <w:rFonts w:hint="eastAsia" w:ascii="宋体" w:hAnsi="宋体" w:eastAsia="宋体" w:cs="宋体"/>
          <w:iCs/>
          <w:color w:val="auto"/>
          <w:sz w:val="21"/>
          <w:szCs w:val="21"/>
          <w:highlight w:val="none"/>
          <w:lang w:eastAsia="zh-CN"/>
        </w:rPr>
        <w:t>开标日期和时间）</w:t>
      </w:r>
      <w:r>
        <w:rPr>
          <w:rFonts w:hint="eastAsia" w:ascii="宋体" w:hAnsi="宋体" w:eastAsia="宋体" w:cs="宋体"/>
          <w:color w:val="auto"/>
          <w:sz w:val="21"/>
          <w:szCs w:val="21"/>
          <w:highlight w:val="none"/>
          <w:lang w:eastAsia="zh-CN"/>
        </w:rPr>
        <w:t>之前不得启封”的字样，封口处应加盖投标人印章或签字。</w:t>
      </w:r>
      <w:r>
        <w:rPr>
          <w:rFonts w:hint="eastAsia" w:ascii="宋体" w:hAnsi="宋体" w:eastAsia="宋体" w:cs="宋体"/>
          <w:color w:val="auto"/>
          <w:sz w:val="21"/>
          <w:szCs w:val="21"/>
          <w:highlight w:val="none"/>
        </w:rPr>
        <w:t>具体格式如下：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0C2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noWrap w:val="0"/>
            <w:vAlign w:val="top"/>
          </w:tcPr>
          <w:p w14:paraId="1F4CD75A">
            <w:pPr>
              <w:pStyle w:val="5"/>
              <w:tabs>
                <w:tab w:val="left" w:pos="0"/>
              </w:tabs>
              <w:spacing w:line="360" w:lineRule="auto"/>
              <w:ind w:left="2"/>
              <w:jc w:val="center"/>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投标文件/唱标信封/电子文件</w:t>
            </w:r>
          </w:p>
          <w:p w14:paraId="628254D6">
            <w:pPr>
              <w:pStyle w:val="5"/>
              <w:tabs>
                <w:tab w:val="left" w:pos="0"/>
              </w:tabs>
              <w:spacing w:line="360" w:lineRule="auto"/>
              <w:ind w:left="2"/>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收件人：</w:t>
            </w:r>
            <w:r>
              <w:rPr>
                <w:rFonts w:hint="eastAsia" w:hAnsi="宋体" w:cs="宋体"/>
                <w:iCs/>
                <w:color w:val="auto"/>
                <w:sz w:val="21"/>
                <w:highlight w:val="none"/>
                <w:lang w:eastAsia="zh-CN"/>
              </w:rPr>
              <w:t>广东劳模疗休养基地</w:t>
            </w:r>
          </w:p>
          <w:p w14:paraId="17ACB787">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招标编号：</w:t>
            </w:r>
          </w:p>
          <w:p w14:paraId="45E88665">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项目名称：</w:t>
            </w:r>
          </w:p>
          <w:p w14:paraId="267C475C">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所投采购包号</w:t>
            </w:r>
            <w:r>
              <w:rPr>
                <w:rFonts w:hint="eastAsia" w:hAnsi="宋体" w:cs="宋体"/>
                <w:iCs/>
                <w:color w:val="auto"/>
                <w:sz w:val="21"/>
                <w:highlight w:val="none"/>
                <w:lang w:eastAsia="zh-CN"/>
              </w:rPr>
              <w:t>（</w:t>
            </w:r>
            <w:r>
              <w:rPr>
                <w:rFonts w:hint="eastAsia" w:hAnsi="宋体" w:cs="宋体"/>
                <w:iCs/>
                <w:color w:val="auto"/>
                <w:sz w:val="21"/>
                <w:highlight w:val="none"/>
                <w:lang w:val="en-US" w:eastAsia="zh-CN"/>
              </w:rPr>
              <w:t>如有</w:t>
            </w:r>
            <w:r>
              <w:rPr>
                <w:rFonts w:hint="eastAsia" w:hAnsi="宋体" w:cs="宋体"/>
                <w:iCs/>
                <w:color w:val="auto"/>
                <w:sz w:val="21"/>
                <w:highlight w:val="none"/>
                <w:lang w:eastAsia="zh-CN"/>
              </w:rPr>
              <w:t>）</w:t>
            </w:r>
            <w:r>
              <w:rPr>
                <w:rFonts w:hint="eastAsia" w:ascii="宋体" w:hAnsi="宋体" w:eastAsia="宋体" w:cs="宋体"/>
                <w:iCs/>
                <w:color w:val="auto"/>
                <w:sz w:val="21"/>
                <w:highlight w:val="none"/>
                <w:lang w:eastAsia="zh-CN"/>
              </w:rPr>
              <w:t>：</w:t>
            </w:r>
          </w:p>
          <w:p w14:paraId="16BB73D5">
            <w:pPr>
              <w:pStyle w:val="5"/>
              <w:tabs>
                <w:tab w:val="left" w:pos="0"/>
              </w:tabs>
              <w:spacing w:line="360" w:lineRule="auto"/>
              <w:rPr>
                <w:rFonts w:hint="eastAsia" w:ascii="宋体" w:hAnsi="宋体" w:eastAsia="宋体" w:cs="宋体"/>
                <w:iCs/>
                <w:color w:val="auto"/>
                <w:sz w:val="21"/>
                <w:highlight w:val="none"/>
                <w:lang w:eastAsia="zh-CN"/>
              </w:rPr>
            </w:pPr>
            <w:r>
              <w:rPr>
                <w:rFonts w:hint="eastAsia" w:ascii="宋体" w:hAnsi="宋体" w:eastAsia="宋体" w:cs="宋体"/>
                <w:iCs/>
                <w:color w:val="auto"/>
                <w:sz w:val="21"/>
                <w:highlight w:val="none"/>
                <w:lang w:eastAsia="zh-CN"/>
              </w:rPr>
              <w:t>投标人名称(加盖公章)：</w:t>
            </w:r>
          </w:p>
          <w:p w14:paraId="5F623593">
            <w:pPr>
              <w:autoSpaceDE w:val="0"/>
              <w:autoSpaceDN w:val="0"/>
              <w:adjustRightInd w:val="0"/>
              <w:snapToGrid w:val="0"/>
              <w:spacing w:line="360" w:lineRule="auto"/>
              <w:ind w:right="3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在（招标文件中规定的投标截止时间</w:t>
            </w:r>
            <w:r>
              <w:rPr>
                <w:rFonts w:hint="eastAsia" w:ascii="宋体" w:hAnsi="宋体" w:eastAsia="宋体" w:cs="宋体"/>
                <w:iCs/>
                <w:color w:val="auto"/>
                <w:sz w:val="21"/>
                <w:szCs w:val="21"/>
                <w:highlight w:val="none"/>
                <w:lang w:eastAsia="zh-CN"/>
              </w:rPr>
              <w:t>）</w:t>
            </w:r>
            <w:r>
              <w:rPr>
                <w:rFonts w:hint="eastAsia" w:ascii="宋体" w:hAnsi="宋体" w:eastAsia="宋体" w:cs="宋体"/>
                <w:color w:val="auto"/>
                <w:sz w:val="21"/>
                <w:szCs w:val="21"/>
                <w:highlight w:val="none"/>
                <w:lang w:eastAsia="zh-CN"/>
              </w:rPr>
              <w:t>之前不得启封</w:t>
            </w:r>
          </w:p>
        </w:tc>
      </w:tr>
    </w:tbl>
    <w:p w14:paraId="22CD0809">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19.3如果未按要求密封和标记，招标采购单位对误投或提前启封概不负责。</w:t>
      </w:r>
    </w:p>
    <w:p w14:paraId="712319A7">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19.4 招标采购单位在《投标邀请》中规定的地点和投标截止时间之前接收投标文件，超过截止时间后的投标为无效投标，招标采购单位将拒绝接收。</w:t>
      </w:r>
    </w:p>
    <w:p w14:paraId="7DC7A83E">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 投标文件的修改和撤回</w:t>
      </w:r>
    </w:p>
    <w:p w14:paraId="40FB3BA9">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20.1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14:paraId="4BC32BED">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20.2 投标人在递交投标文件后，可以撤回其投标，但投标人必须在规定的投标截止时间前以书面形式告知招标采购单位。从投标截止时间至投标有效期结束的这段时间内，投标人不得撤销其投标，否则其投标保证金将不予退还。</w:t>
      </w:r>
    </w:p>
    <w:p w14:paraId="4290C488">
      <w:pPr>
        <w:pStyle w:val="5"/>
        <w:adjustRightInd w:val="0"/>
        <w:snapToGrid w:val="0"/>
        <w:spacing w:line="360" w:lineRule="auto"/>
        <w:ind w:right="32"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20.3 投标人所提交的投标文件在评标结束后，无论中标与否都不退还。</w:t>
      </w:r>
    </w:p>
    <w:p w14:paraId="716ABF4F">
      <w:pPr>
        <w:rPr>
          <w:rFonts w:hint="eastAsia"/>
          <w:lang w:eastAsia="zh-CN"/>
        </w:rPr>
      </w:pPr>
    </w:p>
    <w:p w14:paraId="3C1B6E73">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五、开标、评标与授标</w:t>
      </w:r>
    </w:p>
    <w:p w14:paraId="752DBDC1">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 开标</w:t>
      </w:r>
    </w:p>
    <w:p w14:paraId="190C9EB1">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21.1 线下开标</w:t>
      </w:r>
    </w:p>
    <w:p w14:paraId="5052E0AB">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21.1.1招标代理机构在《投标邀请函》中规定的日期、时间和地点组织公开开标。</w:t>
      </w:r>
    </w:p>
    <w:p w14:paraId="28004F01">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21.2.1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14:paraId="24304858">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21.2.2 招标代理机构做好开标记录，开标记录由各投标人签字确认。</w:t>
      </w:r>
    </w:p>
    <w:p w14:paraId="5821D1D8">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 评标委员会的组成和评标方法</w:t>
      </w:r>
    </w:p>
    <w:p w14:paraId="5F68BB43">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22.1 评标由招标代理机构依照相关法律、法规、规章、政策规定组建的评标委员会负责。评标委员会成员由招标人代表和评审专家组成，招标人代表人数、专家人数及专业构成按法规规定确定。评审专家依法从专家库中随机抽取。</w:t>
      </w:r>
    </w:p>
    <w:p w14:paraId="64289986">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 评标委员会将按照招标文件确定的评标方法进行评标。</w:t>
      </w:r>
    </w:p>
    <w:p w14:paraId="3CEA58B1">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22.3 本次评标采用综合评分法方法。</w:t>
      </w:r>
    </w:p>
    <w:p w14:paraId="10CD164C">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 投标文件的初审，如投标文件初审不通过，其投标将被否决, 初审内容如下：</w:t>
      </w:r>
    </w:p>
    <w:p w14:paraId="272D9C94">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23.1投标文件的初审包括资格性审查和符合性审查。评标委员会将依法审查投标文件是否实质上响应了招标要求。具体审查内容详见《资格性审查表》和《符合性审查表》。只有实质性响应的投标文件才能进行后续的比较与评价，否则将作无效投标处理。投标人不得通过修正或撤销不合要求的偏离从而使其投标文件成为实质上响应的投标。</w:t>
      </w:r>
    </w:p>
    <w:p w14:paraId="0DA01DB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23.2 评标委员会决定投标文件的响应程度只依据投标文件本身的真实无误的内容，而不依据外部的证据。但投标文件有不真实、不正确内容的除外。</w:t>
      </w:r>
    </w:p>
    <w:p w14:paraId="43829FD9">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23.3投标文件的算术错误将按下列方法更正：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w:t>
      </w:r>
    </w:p>
    <w:p w14:paraId="0AF02842">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23.4 如投标文件初审不通过，其投标将被否决。</w:t>
      </w:r>
    </w:p>
    <w:p w14:paraId="54E1CD56">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24. 投标文件的澄清</w:t>
      </w:r>
    </w:p>
    <w:p w14:paraId="29AFE17E">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24.1 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6DE62AF7">
      <w:pPr>
        <w:pStyle w:val="5"/>
        <w:adjustRightInd w:val="0"/>
        <w:snapToGrid w:val="0"/>
        <w:spacing w:line="360" w:lineRule="auto"/>
        <w:ind w:firstLine="35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24.2 投标人的澄清文件是其投标文件的组成部分。</w:t>
      </w:r>
    </w:p>
    <w:p w14:paraId="5596FBF0">
      <w:pPr>
        <w:tabs>
          <w:tab w:val="left" w:pos="8280"/>
        </w:tabs>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 投标的比较和评价</w:t>
      </w:r>
    </w:p>
    <w:p w14:paraId="0A65A000">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25.1 评标委员会按招标文件中规定的评标方法和标准，对初审合格的投标文件进行商务和技术评估，综合比较与评价。</w:t>
      </w:r>
    </w:p>
    <w:p w14:paraId="37C3EC40">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26.中标候选人的推荐方法</w:t>
      </w:r>
    </w:p>
    <w:p w14:paraId="1BA3E54E">
      <w:pPr>
        <w:tabs>
          <w:tab w:val="left" w:pos="840"/>
        </w:tabs>
        <w:adjustRightInd w:val="0"/>
        <w:snapToGrid w:val="0"/>
        <w:spacing w:line="360" w:lineRule="auto"/>
        <w:ind w:firstLine="359"/>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26.1采用综合评分法的，按评审后综合得分由高到低顺序排列，综合得分相同的，按下列顺序比较确定：</w:t>
      </w:r>
      <w:r>
        <w:rPr>
          <w:rFonts w:hint="eastAsia" w:ascii="宋体" w:hAnsi="宋体" w:eastAsia="宋体" w:cs="宋体"/>
          <w:b/>
          <w:bCs/>
          <w:color w:val="auto"/>
          <w:sz w:val="21"/>
          <w:szCs w:val="21"/>
          <w:highlight w:val="none"/>
          <w:lang w:eastAsia="zh-CN"/>
        </w:rPr>
        <w:t>（1）投标报价由低到高；（2）技术部分得分由高到低；（3）以少数服从多数为原则，由评标委员会投票确定。</w:t>
      </w:r>
    </w:p>
    <w:p w14:paraId="071369AA">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26.2采用最低评标价法的，按投标报价（经价格修正后的价格）由低到高顺序排列。投标报价相同的，以少数服从多数为原则，由评标委员会投票确定。</w:t>
      </w:r>
    </w:p>
    <w:p w14:paraId="565823FC">
      <w:pPr>
        <w:tabs>
          <w:tab w:val="left" w:pos="840"/>
        </w:tabs>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26.3</w:t>
      </w:r>
      <w:r>
        <w:rPr>
          <w:rFonts w:hint="eastAsia" w:ascii="宋体" w:hAnsi="宋体" w:eastAsia="宋体" w:cs="宋体"/>
          <w:b/>
          <w:bCs/>
          <w:color w:val="auto"/>
          <w:sz w:val="21"/>
          <w:szCs w:val="21"/>
          <w:highlight w:val="none"/>
          <w:lang w:eastAsia="zh-CN"/>
        </w:rPr>
        <w:t>除“投标人须知前附表”另有规定的，</w:t>
      </w:r>
      <w:r>
        <w:rPr>
          <w:rFonts w:hint="eastAsia" w:ascii="宋体" w:hAnsi="宋体" w:eastAsia="宋体" w:cs="宋体"/>
          <w:color w:val="auto"/>
          <w:sz w:val="21"/>
          <w:szCs w:val="21"/>
          <w:highlight w:val="none"/>
          <w:lang w:eastAsia="zh-CN"/>
        </w:rPr>
        <w:t>采用综合评分法的推荐综合得分排名第一的投标人为第一中标候选人，排名第二的投标人为第二中标候选人，排名第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的投标人为第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中标候选人。</w:t>
      </w:r>
    </w:p>
    <w:p w14:paraId="1B60BC69">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14:paraId="20106709">
      <w:pPr>
        <w:tabs>
          <w:tab w:val="left" w:pos="84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 授标</w:t>
      </w:r>
    </w:p>
    <w:p w14:paraId="6196551F">
      <w:pPr>
        <w:tabs>
          <w:tab w:val="left" w:pos="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27.1评标委员会按照招标文件确定的评标方法、步骤、标准，对投标文件进行评审，推荐中标候选人名单，并提出书面评标报告。</w:t>
      </w:r>
    </w:p>
    <w:p w14:paraId="55086C6D">
      <w:pPr>
        <w:tabs>
          <w:tab w:val="left" w:pos="0"/>
        </w:tabs>
        <w:adjustRightInd w:val="0"/>
        <w:snapToGrid w:val="0"/>
        <w:spacing w:line="360" w:lineRule="auto"/>
        <w:ind w:firstLine="359"/>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CN"/>
        </w:rPr>
        <w:t>27.2</w:t>
      </w:r>
      <w:r>
        <w:rPr>
          <w:rFonts w:hint="eastAsia" w:ascii="宋体" w:hAnsi="宋体" w:eastAsia="宋体" w:cs="宋体"/>
          <w:color w:val="auto"/>
          <w:sz w:val="21"/>
          <w:szCs w:val="21"/>
          <w:highlight w:val="none"/>
          <w:lang w:eastAsia="zh-TW"/>
        </w:rPr>
        <w:t>评标结果经招标人确定后，招标代理机构将在发布本项目招标公告媒体上进行评标结果公示，公示期为3日。</w:t>
      </w:r>
    </w:p>
    <w:p w14:paraId="56EE9538">
      <w:pPr>
        <w:tabs>
          <w:tab w:val="left" w:pos="0"/>
        </w:tabs>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27.3</w:t>
      </w:r>
      <w:r>
        <w:rPr>
          <w:rFonts w:hint="eastAsia" w:ascii="宋体" w:hAnsi="宋体" w:eastAsia="宋体" w:cs="宋体"/>
          <w:color w:val="auto"/>
          <w:sz w:val="21"/>
          <w:szCs w:val="21"/>
          <w:highlight w:val="none"/>
          <w:lang w:eastAsia="zh-TW"/>
        </w:rPr>
        <w:t>评标结果公示无异议的，招标代理机构向其发出中标通知书，同时将中标结果通知所有未</w:t>
      </w:r>
      <w:r>
        <w:rPr>
          <w:rFonts w:hint="eastAsia" w:ascii="宋体" w:hAnsi="宋体" w:eastAsia="宋体" w:cs="宋体"/>
          <w:color w:val="auto"/>
          <w:sz w:val="21"/>
          <w:szCs w:val="21"/>
          <w:highlight w:val="none"/>
          <w:lang w:eastAsia="zh-CN"/>
        </w:rPr>
        <w:t>中标的投标人。</w:t>
      </w:r>
    </w:p>
    <w:p w14:paraId="348D379B">
      <w:pPr>
        <w:autoSpaceDE w:val="0"/>
        <w:autoSpaceDN w:val="0"/>
        <w:adjustRightInd w:val="0"/>
        <w:snapToGrid w:val="0"/>
        <w:spacing w:line="360" w:lineRule="auto"/>
        <w:ind w:right="32" w:firstLine="420"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六、异议</w:t>
      </w:r>
    </w:p>
    <w:p w14:paraId="746EA642">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28.异议</w:t>
      </w:r>
    </w:p>
    <w:p w14:paraId="558959FC">
      <w:pPr>
        <w:pStyle w:val="5"/>
        <w:adjustRightInd w:val="0"/>
        <w:snapToGrid w:val="0"/>
        <w:spacing w:line="360" w:lineRule="auto"/>
        <w:ind w:firstLine="359"/>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28.1接收异议的联系方式</w:t>
      </w:r>
    </w:p>
    <w:p w14:paraId="615B148F">
      <w:pPr>
        <w:pStyle w:val="5"/>
        <w:adjustRightInd w:val="0"/>
        <w:snapToGrid w:val="0"/>
        <w:spacing w:line="360" w:lineRule="auto"/>
        <w:ind w:firstLine="359"/>
        <w:rPr>
          <w:rFonts w:hint="eastAsia" w:hAnsi="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异议接收机构名称：</w:t>
      </w:r>
      <w:r>
        <w:rPr>
          <w:rFonts w:hint="eastAsia" w:hAnsi="宋体" w:cs="宋体"/>
          <w:color w:val="auto"/>
          <w:kern w:val="2"/>
          <w:sz w:val="21"/>
          <w:highlight w:val="none"/>
          <w:lang w:eastAsia="zh-CN"/>
        </w:rPr>
        <w:t>广东劳模疗休养基地（二楼财务办公室</w:t>
      </w:r>
      <w:r>
        <w:rPr>
          <w:rFonts w:hint="eastAsia" w:hAnsi="宋体" w:cs="宋体"/>
          <w:color w:val="auto"/>
          <w:kern w:val="2"/>
          <w:sz w:val="21"/>
          <w:highlight w:val="none"/>
          <w:lang w:val="en-US" w:eastAsia="zh-CN"/>
        </w:rPr>
        <w:t>205室</w:t>
      </w:r>
      <w:r>
        <w:rPr>
          <w:rFonts w:hint="eastAsia" w:hAnsi="宋体" w:cs="宋体"/>
          <w:color w:val="auto"/>
          <w:kern w:val="2"/>
          <w:sz w:val="21"/>
          <w:highlight w:val="none"/>
          <w:lang w:eastAsia="zh-CN"/>
        </w:rPr>
        <w:t>）</w:t>
      </w:r>
    </w:p>
    <w:p w14:paraId="63BA186D">
      <w:pPr>
        <w:pStyle w:val="5"/>
        <w:adjustRightInd w:val="0"/>
        <w:snapToGrid w:val="0"/>
        <w:spacing w:line="360" w:lineRule="auto"/>
        <w:ind w:firstLine="359"/>
        <w:rPr>
          <w:rFonts w:hint="eastAsia" w:hAnsi="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异议接收机构地址：</w:t>
      </w:r>
      <w:r>
        <w:rPr>
          <w:rFonts w:hint="eastAsia" w:hAnsi="宋体" w:cs="宋体"/>
          <w:color w:val="auto"/>
          <w:kern w:val="2"/>
          <w:sz w:val="21"/>
          <w:highlight w:val="none"/>
          <w:lang w:eastAsia="zh-CN"/>
        </w:rPr>
        <w:t>广东省惠州市惠东县巽寮湾宁海路一号</w:t>
      </w:r>
    </w:p>
    <w:p w14:paraId="0B132D3F">
      <w:pPr>
        <w:pStyle w:val="5"/>
        <w:adjustRightInd w:val="0"/>
        <w:snapToGrid w:val="0"/>
        <w:spacing w:line="360" w:lineRule="auto"/>
        <w:ind w:firstLine="359"/>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eastAsia="zh-CN"/>
        </w:rPr>
        <w:t>邮编：</w:t>
      </w:r>
      <w:r>
        <w:rPr>
          <w:rFonts w:hint="eastAsia" w:hAnsi="宋体" w:cs="宋体"/>
          <w:color w:val="auto"/>
          <w:sz w:val="21"/>
          <w:highlight w:val="none"/>
          <w:lang w:val="en-US" w:eastAsia="zh-CN"/>
        </w:rPr>
        <w:t>516300</w:t>
      </w:r>
    </w:p>
    <w:p w14:paraId="3ECD377B">
      <w:pPr>
        <w:pStyle w:val="5"/>
        <w:adjustRightInd w:val="0"/>
        <w:snapToGrid w:val="0"/>
        <w:spacing w:line="360" w:lineRule="auto"/>
        <w:ind w:firstLine="359"/>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异议接收部门联系人：</w:t>
      </w:r>
      <w:r>
        <w:rPr>
          <w:rFonts w:hint="eastAsia" w:hAnsi="宋体" w:cs="宋体"/>
          <w:color w:val="auto"/>
          <w:kern w:val="2"/>
          <w:sz w:val="21"/>
          <w:highlight w:val="none"/>
          <w:lang w:eastAsia="zh-CN"/>
        </w:rPr>
        <w:t>财务部吴经理</w:t>
      </w:r>
    </w:p>
    <w:p w14:paraId="2599F57B">
      <w:pPr>
        <w:pStyle w:val="5"/>
        <w:adjustRightInd w:val="0"/>
        <w:snapToGrid w:val="0"/>
        <w:spacing w:line="360" w:lineRule="auto"/>
        <w:ind w:firstLine="359"/>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异议接收机构电话：</w:t>
      </w:r>
      <w:r>
        <w:rPr>
          <w:rFonts w:hint="eastAsia" w:hAnsi="宋体" w:cs="宋体"/>
          <w:color w:val="auto"/>
          <w:sz w:val="21"/>
          <w:highlight w:val="none"/>
          <w:lang w:val="en-US" w:eastAsia="zh-CN"/>
        </w:rPr>
        <w:t>0752-8736111</w:t>
      </w:r>
      <w:r>
        <w:rPr>
          <w:rFonts w:hint="eastAsia" w:ascii="宋体" w:hAnsi="宋体" w:eastAsia="宋体" w:cs="宋体"/>
          <w:color w:val="auto"/>
          <w:kern w:val="2"/>
          <w:sz w:val="21"/>
          <w:highlight w:val="none"/>
          <w:lang w:eastAsia="zh-CN"/>
        </w:rPr>
        <w:t xml:space="preserve"> （工作日接收时间：9：00-17：30）</w:t>
      </w:r>
    </w:p>
    <w:p w14:paraId="70F27273">
      <w:pPr>
        <w:pStyle w:val="5"/>
        <w:adjustRightInd w:val="0"/>
        <w:snapToGrid w:val="0"/>
        <w:spacing w:line="360" w:lineRule="auto"/>
        <w:ind w:firstLine="35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异议接收邮箱：</w:t>
      </w:r>
      <w:r>
        <w:rPr>
          <w:rFonts w:hint="eastAsia" w:hAnsi="宋体" w:cs="宋体"/>
          <w:color w:val="auto"/>
          <w:kern w:val="2"/>
          <w:sz w:val="21"/>
          <w:highlight w:val="none"/>
          <w:lang w:val="en-US" w:eastAsia="zh-CN"/>
        </w:rPr>
        <w:t>273554743</w:t>
      </w:r>
      <w:r>
        <w:rPr>
          <w:rFonts w:hint="eastAsia" w:ascii="宋体" w:hAnsi="宋体" w:eastAsia="宋体" w:cs="宋体"/>
          <w:color w:val="auto"/>
          <w:kern w:val="2"/>
          <w:sz w:val="21"/>
          <w:highlight w:val="none"/>
        </w:rPr>
        <w:t>@</w:t>
      </w:r>
      <w:r>
        <w:rPr>
          <w:rFonts w:hint="eastAsia" w:hAnsi="宋体" w:cs="宋体"/>
          <w:color w:val="auto"/>
          <w:kern w:val="2"/>
          <w:sz w:val="21"/>
          <w:highlight w:val="none"/>
          <w:lang w:val="en-US" w:eastAsia="zh-CN"/>
        </w:rPr>
        <w:t>qq</w:t>
      </w:r>
      <w:r>
        <w:rPr>
          <w:rFonts w:hint="eastAsia" w:ascii="宋体" w:hAnsi="宋体" w:eastAsia="宋体" w:cs="宋体"/>
          <w:color w:val="auto"/>
          <w:kern w:val="2"/>
          <w:sz w:val="21"/>
          <w:highlight w:val="none"/>
        </w:rPr>
        <w:t>.com</w:t>
      </w:r>
    </w:p>
    <w:p w14:paraId="0D69AB0D">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28.2潜在投标人或其他利害关系人对招标文件有异议的，应当在投标截止时间10日前以书面形式（加盖投标人公章）向招标代理机构提交异议函原件，逾期异议无效。</w:t>
      </w:r>
    </w:p>
    <w:p w14:paraId="2A8D84B3">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28.3投标人对开标异议的，应当在开标现场提出，招标人或招标代理机构应当当场作出答复，并制作记录。</w:t>
      </w:r>
    </w:p>
    <w:p w14:paraId="0616C5FA">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28.3投标人对评标结果有异议的，应当在公示期间以书面形式（加盖投标人公章）向招标代理机构提交异议函原件，逾期异议无效。</w:t>
      </w:r>
    </w:p>
    <w:p w14:paraId="6AC848D1">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28.5以联合体形式参加采购活动的，其异议应当由组成联合体的所有供应商共同提出。</w:t>
      </w:r>
    </w:p>
    <w:p w14:paraId="12144DBE">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28.6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14:paraId="1AFD451E">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28.7投标人异议应当有明确的请求和必要的证明材料，捏造事实、提供虚假材料或者以非法手段取得证明材料不能作为异议的证明材料。</w:t>
      </w:r>
    </w:p>
    <w:p w14:paraId="49E4EE22">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28.8投标人异议须提供相关证明材料，包括但不限于权益受损害的情况说明及受损害的原因、证据内容等，并对异议内容的真实性承担责任。</w:t>
      </w:r>
    </w:p>
    <w:p w14:paraId="75336C38">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28.9招标人及招标代理机构应当在收到书面异议之日起3日内作出答复，但答复的内容不得涉及其他投标人的商业秘密。</w:t>
      </w:r>
    </w:p>
    <w:p w14:paraId="0C283A6C">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28.10投标人提出的异议涉及评审过程或者结果的，招标人及招标代理机构可以组织原评审委员会协助处理异议事项，并可依据评审委员会出具的意见进行答复。</w:t>
      </w:r>
    </w:p>
    <w:p w14:paraId="5CD81F6E">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28.11招标人提出的疑问涉及评审过程或者结果的，招标代理机构可以组织原评审委员会协助处理，并可依据评审委员会出具的意见进行答复。</w:t>
      </w:r>
    </w:p>
    <w:p w14:paraId="1CB3C888">
      <w:pPr>
        <w:pStyle w:val="2"/>
        <w:rPr>
          <w:rFonts w:hint="eastAsia"/>
          <w:lang w:eastAsia="zh-CN"/>
        </w:rPr>
      </w:pPr>
    </w:p>
    <w:p w14:paraId="04F3DC32">
      <w:pPr>
        <w:pStyle w:val="5"/>
        <w:adjustRightInd w:val="0"/>
        <w:snapToGrid w:val="0"/>
        <w:spacing w:line="360" w:lineRule="auto"/>
        <w:ind w:firstLine="359"/>
        <w:outlineLvl w:val="1"/>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七、合同的订立和履行</w:t>
      </w:r>
    </w:p>
    <w:p w14:paraId="6C0FAD8D">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29. 合同的订立</w:t>
      </w:r>
    </w:p>
    <w:p w14:paraId="3A72AB00">
      <w:pPr>
        <w:autoSpaceDE w:val="0"/>
        <w:autoSpaceDN w:val="0"/>
        <w:adjustRightInd w:val="0"/>
        <w:snapToGrid w:val="0"/>
        <w:spacing w:line="360" w:lineRule="auto"/>
        <w:ind w:right="32"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29.1招标人与中标人自中标通知书发出之日起三十日内，按招标文件要求和中标人投标文件承诺签订合同，但不得超出招标文件和中标人投标文件的范围、也不得再行订立背离合同实质性内容的其他协议。如果第一中标候选人放弃中标或者没有按照规定签订合同，招标人将取消其中标资格，其投标保证金将不予退还。在此情况下，采购单位重新招标。</w:t>
      </w:r>
    </w:p>
    <w:p w14:paraId="4707373F">
      <w:pPr>
        <w:adjustRightInd w:val="0"/>
        <w:snapToGrid w:val="0"/>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 合同的履行</w:t>
      </w:r>
    </w:p>
    <w:p w14:paraId="369C4A9C">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30.1合同订立后，合同各方不得擅自变更、中止或者终止合同。合同需要变更的，招标人应将有关合同变更内容，以书面形式报监督管理机关备案；因特殊情况需要中止或终止合同的，招标人应将中止或终止合同的理由以及相应措施，以书面形式报监督管理部门报备。</w:t>
      </w:r>
    </w:p>
    <w:p w14:paraId="0EF5F947">
      <w:pPr>
        <w:spacing w:line="360" w:lineRule="auto"/>
        <w:ind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30.2合同履行中，招标人需追加与合同标的相同的货物、工程或者服务的，在不改变合同其他条款的前提下，可以与中标人签订补充合同。签订补充合同的必须按照规定备案。</w:t>
      </w:r>
    </w:p>
    <w:p w14:paraId="0B24B998">
      <w:pPr>
        <w:rPr>
          <w:rFonts w:hint="eastAsia"/>
          <w:lang w:eastAsia="zh-CN"/>
        </w:rPr>
      </w:pPr>
    </w:p>
    <w:p w14:paraId="691F47D1">
      <w:pPr>
        <w:adjustRightInd w:val="0"/>
        <w:snapToGrid w:val="0"/>
        <w:spacing w:line="360" w:lineRule="auto"/>
        <w:ind w:firstLine="359"/>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八、适用法律</w:t>
      </w:r>
    </w:p>
    <w:p w14:paraId="1797E34C">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31.招标采购单位及投标人的一切招标投标活动均适用《中华人民共和国招标投标法》及其配套的《广东省实施&lt;中华人民共和国招标投标法&gt;办法》等法规、规章、政策。</w:t>
      </w:r>
    </w:p>
    <w:p w14:paraId="0BC5F60E">
      <w:pPr>
        <w:autoSpaceDE w:val="0"/>
        <w:autoSpaceDN w:val="0"/>
        <w:adjustRightInd w:val="0"/>
        <w:snapToGrid w:val="0"/>
        <w:spacing w:line="360" w:lineRule="auto"/>
        <w:ind w:right="34" w:firstLine="35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31.1 与招标人存在利害关系可能影响招标公正性的法人、其他组织或者个人，不得参加投标。单位负责人为同一人或者存在控股、管理关系的不同单位，不得参加同一标段投标或者未划分标段的同一招标项目投标。存在以上情形的供应商应主动予以回避，否则自行承担相应的法律责任及后果。</w:t>
      </w:r>
    </w:p>
    <w:p w14:paraId="525D3FD0">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30.2 如投标人存在《中华人民共和国招标投标法实施条例》规定的属于投标人相互串通投标情形的，相关投标人依法承担相应的法律责任。</w:t>
      </w:r>
    </w:p>
    <w:p w14:paraId="76712CAD">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《中华人民共和国招标投标法实施条例》第三十九条：禁止投标人相互串通投标。</w:t>
      </w:r>
    </w:p>
    <w:p w14:paraId="34901838">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有下列情形之一的，属于投标人相互串通投标：</w:t>
      </w:r>
    </w:p>
    <w:p w14:paraId="520AD11D">
      <w:pPr>
        <w:pStyle w:val="2"/>
        <w:rPr>
          <w:rFonts w:hint="eastAsia"/>
          <w:lang w:eastAsia="zh-CN"/>
        </w:rPr>
      </w:pPr>
    </w:p>
    <w:p w14:paraId="17C2D138">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（一）投标人之间协商投标报价等投标文件的实质性内容；</w:t>
      </w:r>
    </w:p>
    <w:p w14:paraId="270AD96B">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（二）投标人之间约定中标人；</w:t>
      </w:r>
    </w:p>
    <w:p w14:paraId="6EECFE84">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（三）投标人之间约定部分投标人放弃投标或者中标；</w:t>
      </w:r>
    </w:p>
    <w:p w14:paraId="5F1BC8DA">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（四）属于同一集团、协会、商会等组织成员的投标人按照该组织要求协同投标；</w:t>
      </w:r>
    </w:p>
    <w:p w14:paraId="1E125FAE">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（五）投标人之间为谋取中标或者排斥特定投标人而采取的其他联合行动。</w:t>
      </w:r>
    </w:p>
    <w:p w14:paraId="55EA7795">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《中华人民共和国招标投标法实施条例》第四十条：</w:t>
      </w:r>
    </w:p>
    <w:p w14:paraId="413444DF">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有下列情形之一的，视为投标人相互串通投标：</w:t>
      </w:r>
    </w:p>
    <w:p w14:paraId="0AAC4906">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（一）不同投标人的投标文件由同一单位或者个人编制；</w:t>
      </w:r>
    </w:p>
    <w:p w14:paraId="31A149CE">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（二）不同投标人委托同一单位或者个人办理投标事宜；</w:t>
      </w:r>
    </w:p>
    <w:p w14:paraId="733D755A">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（三）不同投标人的投标文件载明的项目管理成员为同一人；</w:t>
      </w:r>
    </w:p>
    <w:p w14:paraId="204B7A07">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（四）不同投标人的投标文件异常一致或者投标报价呈规律性差异；</w:t>
      </w:r>
    </w:p>
    <w:p w14:paraId="2DE43CBF">
      <w:pPr>
        <w:autoSpaceDE w:val="0"/>
        <w:autoSpaceDN w:val="0"/>
        <w:adjustRightInd w:val="0"/>
        <w:snapToGrid w:val="0"/>
        <w:spacing w:line="360" w:lineRule="auto"/>
        <w:ind w:right="3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（五）不同投标人的投标文件相互混装；</w:t>
      </w:r>
    </w:p>
    <w:p w14:paraId="56FCFDC5">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（六）不同投标人的投标保证金从同一单位或者个人的账户转出。</w:t>
      </w:r>
    </w:p>
    <w:p w14:paraId="15989CB2">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30.3如投标人存在《广东省实施&lt;中华人民共和国招标投标法&gt;办法》规定的第十六条情形的，相关投标人依法承担相应的法律责任。</w:t>
      </w:r>
    </w:p>
    <w:p w14:paraId="322DD8A2">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《广东省实施&lt;中华人民共和国招标投标法&gt;办法》第十六条：投标人之间不得有下列情形：</w:t>
      </w:r>
    </w:p>
    <w:p w14:paraId="1582F17C">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（一）不同投标人编制的投标文件的实质性内容存在两处以上细节错误一致；</w:t>
      </w:r>
    </w:p>
    <w:p w14:paraId="65A620A5">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（二）不同投标人的投标文件由同一电子设备编制、打包加密或者上传，不同投标人的投标文件由同一投标人的电子设备打印、复印；</w:t>
      </w:r>
    </w:p>
    <w:p w14:paraId="400EDB24">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（三）不同投标人的投标文件由同一投标人送达或者分发；</w:t>
      </w:r>
    </w:p>
    <w:p w14:paraId="1D9E8B87">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（四）参加投标活动的人员为同一标段其他投标人的在职人员；</w:t>
      </w:r>
    </w:p>
    <w:p w14:paraId="2E937B98">
      <w:pPr>
        <w:autoSpaceDE w:val="0"/>
        <w:autoSpaceDN w:val="0"/>
        <w:adjustRightInd w:val="0"/>
        <w:snapToGrid w:val="0"/>
        <w:spacing w:line="360" w:lineRule="auto"/>
        <w:ind w:right="34" w:firstLine="3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（五）法律、行政法规规定的其他禁止情形。</w:t>
      </w:r>
    </w:p>
    <w:p w14:paraId="1A5517F0">
      <w:pPr>
        <w:jc w:val="center"/>
        <w:outlineLvl w:val="0"/>
        <w:rPr>
          <w:rFonts w:hint="eastAsia" w:ascii="宋体" w:hAnsi="宋体" w:eastAsia="宋体" w:cs="宋体"/>
          <w:b/>
          <w:bCs/>
          <w:color w:val="auto"/>
          <w:sz w:val="36"/>
          <w:szCs w:val="36"/>
          <w:highlight w:val="none"/>
          <w:lang w:eastAsia="zh-CN"/>
        </w:rPr>
      </w:pPr>
      <w:bookmarkStart w:id="20" w:name="_Toc713"/>
      <w:r>
        <w:rPr>
          <w:rFonts w:hint="eastAsia" w:ascii="宋体" w:hAnsi="宋体" w:eastAsia="宋体" w:cs="宋体"/>
          <w:b/>
          <w:bCs/>
          <w:color w:val="auto"/>
          <w:sz w:val="36"/>
          <w:szCs w:val="36"/>
          <w:highlight w:val="none"/>
          <w:lang w:eastAsia="zh-CN"/>
        </w:rPr>
        <w:t xml:space="preserve">第四章 </w:t>
      </w:r>
      <w:bookmarkEnd w:id="20"/>
      <w:r>
        <w:rPr>
          <w:rFonts w:hint="eastAsia" w:ascii="宋体" w:hAnsi="宋体" w:eastAsia="宋体" w:cs="宋体"/>
          <w:b/>
          <w:bCs/>
          <w:color w:val="auto"/>
          <w:sz w:val="36"/>
          <w:szCs w:val="36"/>
          <w:highlight w:val="none"/>
          <w:lang w:eastAsia="zh-CN"/>
        </w:rPr>
        <w:t>评分体系与标准</w:t>
      </w:r>
    </w:p>
    <w:p w14:paraId="6E7F6519">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本评标办法采用综合评分法。</w:t>
      </w:r>
    </w:p>
    <w:p w14:paraId="5F8F1CD4">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lang w:val="en-US" w:eastAsia="zh-CN"/>
        </w:rPr>
        <w:t>由评标委员会</w:t>
      </w:r>
      <w:r>
        <w:rPr>
          <w:rFonts w:hint="eastAsia" w:ascii="宋体" w:hAnsi="宋体" w:eastAsia="宋体" w:cs="宋体"/>
          <w:color w:val="auto"/>
          <w:sz w:val="21"/>
          <w:szCs w:val="21"/>
          <w:highlight w:val="none"/>
          <w:lang w:eastAsia="zh-CN"/>
        </w:rPr>
        <w:t>进行独立评审。</w:t>
      </w:r>
    </w:p>
    <w:p w14:paraId="21F1C3C1">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评标步骤：评标委员会先进行投标文件初审，具体条款见《资格、符合性评审表》。对通过初审的投标文件进行技术、商务及价格的详细评审最后评标委员会出具评标报告。</w:t>
      </w:r>
    </w:p>
    <w:p w14:paraId="65D69668">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14:paraId="2C7A8EFF">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招标文件要求提交的与评价指标体系相关的各类有效资料，投标人如未按要求提交的，该项评分为零分。</w:t>
      </w:r>
    </w:p>
    <w:p w14:paraId="382A5C4B">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技术商务评分：所有评委评分分值的算术平均值（四舍五入后，小数点后保留两位有效数）。</w:t>
      </w:r>
    </w:p>
    <w:p w14:paraId="3E4E6DFF">
      <w:pPr>
        <w:numPr>
          <w:ilvl w:val="0"/>
          <w:numId w:val="6"/>
        </w:numPr>
        <w:tabs>
          <w:tab w:val="left" w:pos="420"/>
          <w:tab w:val="left" w:pos="630"/>
        </w:tabs>
        <w:spacing w:line="360" w:lineRule="auto"/>
        <w:ind w:left="425" w:leftChars="0" w:hanging="425"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针对评审内容中所涉及到的证明材料，招标人有权在中标后、签订合同前对中标人的原件进行核查。</w:t>
      </w:r>
    </w:p>
    <w:p w14:paraId="6A816FD9">
      <w:pPr>
        <w:spacing w:before="24" w:line="360" w:lineRule="auto"/>
        <w:jc w:val="both"/>
        <w:outlineLvl w:val="2"/>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（一）资格性审查表： </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385"/>
      </w:tblGrid>
      <w:tr w14:paraId="5514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1E93D283">
            <w:pPr>
              <w:spacing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序号</w:t>
            </w:r>
          </w:p>
        </w:tc>
        <w:tc>
          <w:tcPr>
            <w:tcW w:w="4517" w:type="pct"/>
            <w:tcBorders>
              <w:top w:val="single" w:color="auto" w:sz="4" w:space="0"/>
              <w:left w:val="single" w:color="auto" w:sz="4" w:space="0"/>
              <w:bottom w:val="single" w:color="auto" w:sz="4" w:space="0"/>
              <w:right w:val="single" w:color="auto" w:sz="4" w:space="0"/>
            </w:tcBorders>
            <w:noWrap w:val="0"/>
            <w:vAlign w:val="center"/>
          </w:tcPr>
          <w:p w14:paraId="2D5C0D5F">
            <w:pPr>
              <w:spacing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资格审查内容</w:t>
            </w:r>
          </w:p>
        </w:tc>
      </w:tr>
      <w:tr w14:paraId="0FF4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680EF9A2">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14:paraId="6CB03A40">
            <w:pPr>
              <w:spacing w:line="360" w:lineRule="auto"/>
              <w:ind w:right="109"/>
              <w:jc w:val="both"/>
              <w:rPr>
                <w:rFonts w:hint="eastAsia" w:ascii="宋体" w:hAnsi="宋体" w:eastAsia="宋体" w:cs="宋体"/>
                <w:color w:val="auto"/>
                <w:sz w:val="21"/>
                <w:highlight w:val="none"/>
                <w:lang w:eastAsia="zh-CN"/>
              </w:rPr>
            </w:pPr>
            <w:r>
              <w:rPr>
                <w:rFonts w:hint="eastAsia" w:ascii="宋体" w:hAnsi="宋体" w:eastAsia="宋体" w:cs="宋体"/>
                <w:color w:val="auto"/>
                <w:spacing w:val="6"/>
                <w:sz w:val="21"/>
                <w:szCs w:val="21"/>
                <w:highlight w:val="none"/>
                <w:lang w:eastAsia="zh-CN"/>
              </w:rPr>
              <w:t>投标人具有独立承担民事责任的能力：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r>
      <w:tr w14:paraId="1D96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460E2351">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14:paraId="405CB884">
            <w:pPr>
              <w:spacing w:line="360" w:lineRule="auto"/>
              <w:ind w:right="109"/>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投标人</w:t>
            </w:r>
            <w:r>
              <w:rPr>
                <w:rFonts w:hint="eastAsia" w:ascii="宋体" w:hAnsi="宋体" w:eastAsia="宋体" w:cs="宋体"/>
                <w:color w:val="auto"/>
                <w:spacing w:val="6"/>
                <w:sz w:val="21"/>
                <w:szCs w:val="21"/>
                <w:highlight w:val="none"/>
                <w:lang w:eastAsia="zh-CN"/>
              </w:rPr>
              <w:t>具有有效的《食品生产许可证》或《食品经营许可证》。（提供相关证书复印件，如国家另有规定的，则从其规定）</w:t>
            </w:r>
          </w:p>
        </w:tc>
      </w:tr>
      <w:tr w14:paraId="5BD1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4DC07336">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14:paraId="7A0AA26F">
            <w:pPr>
              <w:spacing w:line="360" w:lineRule="auto"/>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信用记录：投标人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说明：①由招标人</w:t>
            </w:r>
            <w:r>
              <w:rPr>
                <w:rFonts w:hint="eastAsia" w:ascii="宋体" w:hAnsi="宋体" w:eastAsia="宋体" w:cs="宋体"/>
                <w:color w:val="auto"/>
                <w:spacing w:val="6"/>
                <w:sz w:val="21"/>
                <w:szCs w:val="21"/>
                <w:highlight w:val="none"/>
                <w:lang w:val="en-US" w:eastAsia="zh-CN"/>
              </w:rPr>
              <w:t>或</w:t>
            </w:r>
            <w:r>
              <w:rPr>
                <w:rFonts w:hint="eastAsia" w:ascii="宋体" w:hAnsi="宋体" w:eastAsia="宋体" w:cs="宋体"/>
                <w:color w:val="auto"/>
                <w:spacing w:val="6"/>
                <w:sz w:val="21"/>
                <w:szCs w:val="21"/>
                <w:highlight w:val="none"/>
                <w:lang w:eastAsia="zh-CN"/>
              </w:rPr>
              <w:t>招标代理机构于投标截止日在“信用中国”网站（www.creditchina.gov.cn）及中国政府采购网(www.ccgp.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tc>
      </w:tr>
      <w:tr w14:paraId="146F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693B9677">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14:paraId="2E822109">
            <w:pPr>
              <w:pStyle w:val="4"/>
              <w:kinsoku w:val="0"/>
              <w:overflowPunct w:val="0"/>
              <w:spacing w:line="360" w:lineRule="auto"/>
              <w:ind w:left="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单位负责人为同一人或者存在直接控股、管理关系的不同供应商，不得同时参加本采购项目投标。（提供《投标函》，详见第六章）。</w:t>
            </w:r>
          </w:p>
        </w:tc>
      </w:tr>
      <w:tr w14:paraId="015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5812EB44">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14:paraId="7261793A">
            <w:pPr>
              <w:spacing w:line="360" w:lineRule="auto"/>
              <w:ind w:right="109"/>
              <w:rPr>
                <w:rFonts w:hint="eastAsia" w:ascii="宋体" w:hAnsi="宋体" w:eastAsia="宋体" w:cs="宋体"/>
                <w:color w:val="auto"/>
                <w:sz w:val="21"/>
                <w:highlight w:val="none"/>
                <w:lang w:eastAsia="zh-CN"/>
              </w:rPr>
            </w:pPr>
            <w:r>
              <w:rPr>
                <w:rFonts w:hint="eastAsia" w:ascii="宋体" w:hAnsi="宋体" w:eastAsia="宋体" w:cs="宋体"/>
                <w:color w:val="auto"/>
                <w:spacing w:val="6"/>
                <w:sz w:val="21"/>
                <w:szCs w:val="21"/>
                <w:highlight w:val="none"/>
                <w:lang w:eastAsia="zh-CN"/>
              </w:rPr>
              <w:t>本项目不接受联合体投标。</w:t>
            </w:r>
          </w:p>
        </w:tc>
      </w:tr>
      <w:tr w14:paraId="756B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4AA8F75E">
            <w:pPr>
              <w:numPr>
                <w:ilvl w:val="0"/>
                <w:numId w:val="7"/>
              </w:numPr>
              <w:spacing w:line="360" w:lineRule="auto"/>
              <w:jc w:val="center"/>
              <w:rPr>
                <w:rFonts w:hint="eastAsia" w:ascii="宋体" w:hAnsi="宋体" w:eastAsia="宋体" w:cs="宋体"/>
                <w:color w:val="auto"/>
                <w:sz w:val="21"/>
                <w:highlight w:val="none"/>
                <w:lang w:eastAsia="zh-CN"/>
              </w:rPr>
            </w:pPr>
          </w:p>
        </w:tc>
        <w:tc>
          <w:tcPr>
            <w:tcW w:w="4517" w:type="pct"/>
            <w:tcBorders>
              <w:top w:val="single" w:color="auto" w:sz="4" w:space="0"/>
              <w:left w:val="single" w:color="auto" w:sz="4" w:space="0"/>
              <w:bottom w:val="single" w:color="auto" w:sz="4" w:space="0"/>
              <w:right w:val="single" w:color="auto" w:sz="4" w:space="0"/>
            </w:tcBorders>
            <w:noWrap w:val="0"/>
            <w:vAlign w:val="center"/>
          </w:tcPr>
          <w:p w14:paraId="38357B47">
            <w:pPr>
              <w:pStyle w:val="4"/>
              <w:kinsoku w:val="0"/>
              <w:overflowPunct w:val="0"/>
              <w:spacing w:line="360" w:lineRule="auto"/>
              <w:ind w:left="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已进行投标登记并领购本项目招标文件。</w:t>
            </w:r>
          </w:p>
        </w:tc>
      </w:tr>
    </w:tbl>
    <w:p w14:paraId="75353CC0">
      <w:pPr>
        <w:kinsoku w:val="0"/>
        <w:overflowPunct w:val="0"/>
        <w:spacing w:before="312" w:beforeLines="100" w:line="360" w:lineRule="auto"/>
        <w:outlineLvl w:val="2"/>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（二）符合性审查表：</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779"/>
        <w:gridCol w:w="6606"/>
      </w:tblGrid>
      <w:tr w14:paraId="3D84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24F79A0E">
            <w:pPr>
              <w:spacing w:before="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序号</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4A758738">
            <w:pPr>
              <w:spacing w:before="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评审点要求概况</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5ADA4644">
            <w:pPr>
              <w:spacing w:before="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评审点具体描述</w:t>
            </w:r>
          </w:p>
        </w:tc>
      </w:tr>
      <w:tr w14:paraId="1FA7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41BCDF5B">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037FC693">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投标报价</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0BE0127B">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1）投标报价未超过本项目最高限价 2）对本项目全部采购内容进行投标报价 3）投标报价是唯一确定的。</w:t>
            </w:r>
          </w:p>
        </w:tc>
      </w:tr>
      <w:tr w14:paraId="2B75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4136B85A">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207FBEDD">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签署及盖章</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7CD66DB0">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投标文件按照招标文件规定要求签署、盖章。</w:t>
            </w:r>
          </w:p>
        </w:tc>
      </w:tr>
      <w:tr w14:paraId="139B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45A4A855">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4AD3F248">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法定代表人证明书及授权委托书</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38A8372C">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法定代表人/负责人资格证明书及授权委托书按对应格式文件签署、盖章。</w:t>
            </w:r>
          </w:p>
        </w:tc>
      </w:tr>
      <w:tr w14:paraId="04E8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5B8F25ED">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09486551">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投标有效期</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2F13B6FB">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提供《投标函》，投标有效期满足招标文件要求。</w:t>
            </w:r>
          </w:p>
        </w:tc>
      </w:tr>
      <w:tr w14:paraId="7146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2989E39F">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1BAF4866">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“★”号条款响应</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39C5ED4D">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实质性响应招标文件中“★”号条款的技术、商务要求：投标方案不得对实质性技术与商务的（即标注★号条款）条款产生偏离。</w:t>
            </w:r>
          </w:p>
        </w:tc>
      </w:tr>
      <w:tr w14:paraId="0F2A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375619E2">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1B5DACCB">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附加条件</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37A881F7">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投标文件没有招标人不能接受的附加条件。</w:t>
            </w:r>
          </w:p>
        </w:tc>
      </w:tr>
      <w:tr w14:paraId="5934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41728E51">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60B1D07C">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报价合理性</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3BEF00C9">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14:paraId="6A0E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14:paraId="3B50332B">
            <w:pPr>
              <w:numPr>
                <w:ilvl w:val="0"/>
                <w:numId w:val="8"/>
              </w:numPr>
              <w:spacing w:before="24"/>
              <w:jc w:val="both"/>
              <w:rPr>
                <w:rFonts w:hint="eastAsia" w:ascii="宋体" w:hAnsi="宋体" w:eastAsia="宋体" w:cs="宋体"/>
                <w:color w:val="auto"/>
                <w:sz w:val="21"/>
                <w:highlight w:val="none"/>
                <w:lang w:eastAsia="zh-CN"/>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3E6FF252">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其他情形</w:t>
            </w:r>
          </w:p>
        </w:tc>
        <w:tc>
          <w:tcPr>
            <w:tcW w:w="3558" w:type="pct"/>
            <w:tcBorders>
              <w:top w:val="single" w:color="auto" w:sz="4" w:space="0"/>
              <w:left w:val="single" w:color="auto" w:sz="4" w:space="0"/>
              <w:bottom w:val="single" w:color="auto" w:sz="4" w:space="0"/>
              <w:right w:val="single" w:color="auto" w:sz="4" w:space="0"/>
            </w:tcBorders>
            <w:noWrap w:val="0"/>
            <w:vAlign w:val="center"/>
          </w:tcPr>
          <w:p w14:paraId="3131ECD4">
            <w:pPr>
              <w:spacing w:before="2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不属于法律、法规、规章规定无效投标的其他情形。</w:t>
            </w:r>
          </w:p>
        </w:tc>
      </w:tr>
    </w:tbl>
    <w:p w14:paraId="6E5FC03F">
      <w:pPr>
        <w:kinsoku w:val="0"/>
        <w:overflowPunct w:val="0"/>
        <w:spacing w:line="360" w:lineRule="auto"/>
        <w:outlineLvl w:val="2"/>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br w:type="page"/>
      </w:r>
      <w:r>
        <w:rPr>
          <w:rFonts w:hint="eastAsia" w:ascii="宋体" w:hAnsi="宋体" w:eastAsia="宋体" w:cs="宋体"/>
          <w:bCs/>
          <w:color w:val="auto"/>
          <w:sz w:val="21"/>
          <w:highlight w:val="none"/>
          <w:lang w:eastAsia="zh-CN"/>
        </w:rPr>
        <w:t>（三）详细评审表：</w:t>
      </w:r>
    </w:p>
    <w:tbl>
      <w:tblPr>
        <w:tblStyle w:val="7"/>
        <w:tblW w:w="9666" w:type="dxa"/>
        <w:tblInd w:w="-37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01"/>
        <w:gridCol w:w="1490"/>
        <w:gridCol w:w="6475"/>
      </w:tblGrid>
      <w:tr w14:paraId="05ED6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noWrap w:val="0"/>
            <w:vAlign w:val="top"/>
          </w:tcPr>
          <w:p w14:paraId="3103F99C">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评审因素</w:t>
            </w:r>
          </w:p>
        </w:tc>
        <w:tc>
          <w:tcPr>
            <w:tcW w:w="7965" w:type="dxa"/>
            <w:gridSpan w:val="2"/>
            <w:noWrap w:val="0"/>
            <w:vAlign w:val="top"/>
          </w:tcPr>
          <w:p w14:paraId="18D049E9">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评审标准</w:t>
            </w:r>
          </w:p>
        </w:tc>
      </w:tr>
      <w:tr w14:paraId="13574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noWrap w:val="0"/>
            <w:vAlign w:val="top"/>
          </w:tcPr>
          <w:p w14:paraId="290102CE">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分值构成</w:t>
            </w:r>
          </w:p>
        </w:tc>
        <w:tc>
          <w:tcPr>
            <w:tcW w:w="7965" w:type="dxa"/>
            <w:gridSpan w:val="2"/>
            <w:noWrap w:val="0"/>
            <w:vAlign w:val="top"/>
          </w:tcPr>
          <w:p w14:paraId="38A1D82E">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技术部分</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.0分</w:t>
            </w:r>
          </w:p>
          <w:p w14:paraId="119B540D">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商务部分</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.0分</w:t>
            </w:r>
          </w:p>
          <w:p w14:paraId="7C196C84">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报价得分</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0.0分</w:t>
            </w:r>
          </w:p>
        </w:tc>
      </w:tr>
      <w:tr w14:paraId="31758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restart"/>
            <w:noWrap w:val="0"/>
            <w:vAlign w:val="top"/>
          </w:tcPr>
          <w:p w14:paraId="2DD08F4C">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技术部分</w:t>
            </w:r>
          </w:p>
        </w:tc>
        <w:tc>
          <w:tcPr>
            <w:tcW w:w="1490" w:type="dxa"/>
            <w:noWrap w:val="0"/>
            <w:vAlign w:val="top"/>
          </w:tcPr>
          <w:p w14:paraId="11AF31C1">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配送服务方案 (</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.0分)</w:t>
            </w:r>
          </w:p>
        </w:tc>
        <w:tc>
          <w:tcPr>
            <w:tcW w:w="6475" w:type="dxa"/>
            <w:noWrap w:val="0"/>
            <w:vAlign w:val="top"/>
          </w:tcPr>
          <w:p w14:paraId="497F008B">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对投标人配送服务方案（包括但不限于配送内容、配送流程、服务热线、人员配置、配送服务等）进行评审：</w:t>
            </w:r>
          </w:p>
          <w:p w14:paraId="2DFC45B7">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投标人所提供的方案涵盖上述内容，且方案内容描述合理，内容详细完整，可行性强，完全满足项目需求，得</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rPr>
              <w:t xml:space="preserve"> </w:t>
            </w:r>
          </w:p>
          <w:p w14:paraId="00869369">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投标人所提供的方案涵盖上述内容，且方案内容描述合理，内容一般，可行性一般，可以满足项目需求，得6分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210A3F74">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投标人所提供的方案不完全涵盖上述内容，方案内容描述合理，基本满足项目需求，得3分。 </w:t>
            </w:r>
          </w:p>
          <w:p w14:paraId="66DD51C6">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投标人所提供的方案不完全涵盖上述内容，方案内容简单，得1分。 </w:t>
            </w:r>
          </w:p>
          <w:p w14:paraId="0387071D">
            <w:pPr>
              <w:numPr>
                <w:ilvl w:val="0"/>
                <w:numId w:val="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没有提供方案，得0分。</w:t>
            </w:r>
          </w:p>
        </w:tc>
      </w:tr>
      <w:tr w14:paraId="70D89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0AC39BEA">
            <w:pPr>
              <w:rPr>
                <w:rFonts w:hint="eastAsia" w:ascii="宋体" w:hAnsi="宋体" w:eastAsia="宋体" w:cs="宋体"/>
                <w:b w:val="0"/>
                <w:bCs w:val="0"/>
                <w:color w:val="auto"/>
                <w:sz w:val="21"/>
                <w:szCs w:val="21"/>
                <w:highlight w:val="none"/>
              </w:rPr>
            </w:pPr>
          </w:p>
        </w:tc>
        <w:tc>
          <w:tcPr>
            <w:tcW w:w="1490" w:type="dxa"/>
            <w:noWrap w:val="0"/>
            <w:vAlign w:val="top"/>
          </w:tcPr>
          <w:p w14:paraId="5FBF55C4">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食品质量保障程度 (</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.0分)</w:t>
            </w:r>
          </w:p>
        </w:tc>
        <w:tc>
          <w:tcPr>
            <w:tcW w:w="6475" w:type="dxa"/>
            <w:noWrap w:val="0"/>
            <w:vAlign w:val="top"/>
          </w:tcPr>
          <w:p w14:paraId="6DEB68C7">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根据投标人针对采购需求提供的食材质量、安全保障措施方案（包括但不限于：食物卫生、安全的标准、控制措施、质量保证措施等）进行综合评审：  </w:t>
            </w:r>
          </w:p>
          <w:p w14:paraId="4F025570">
            <w:pPr>
              <w:numPr>
                <w:ilvl w:val="0"/>
                <w:numId w:val="1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食材质量、安全保障措施内容具体详细，食物卫生、安全的标准、控制措施科学性高，质量保证措施具体可行，完全满足或优于采购需求的，得</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09600B8A">
            <w:pPr>
              <w:numPr>
                <w:ilvl w:val="0"/>
                <w:numId w:val="1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食材质量、安全保障措施内容较大部分完整详细，食物卫生、安全的标准、控制措施具备科学性，质量保证措施较为具体可行，能够满足采购需求的，得6分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3C9E15D3">
            <w:pPr>
              <w:numPr>
                <w:ilvl w:val="0"/>
                <w:numId w:val="1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食材质量、安全保障措施基本完整，食物卫生、安全的标准、控制措施具备一定的科学性，但食品质量保证措施缺乏可行性，部分内容能满足采购需求的，得3分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3FC249CB">
            <w:pPr>
              <w:numPr>
                <w:ilvl w:val="0"/>
                <w:numId w:val="10"/>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食材质量、安全保障措施有欠缺，食物卫生、安全的标准、控制措施缺乏科学性，食品质量保证措施缺乏可行性，不能满足采购需求的，得1分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47355FEF">
            <w:pPr>
              <w:numPr>
                <w:ilvl w:val="0"/>
                <w:numId w:val="10"/>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没有提供方案，得0分。</w:t>
            </w:r>
          </w:p>
        </w:tc>
      </w:tr>
      <w:tr w14:paraId="4DF4C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07F8C7FC">
            <w:pPr>
              <w:rPr>
                <w:rFonts w:hint="eastAsia" w:ascii="宋体" w:hAnsi="宋体" w:eastAsia="宋体" w:cs="宋体"/>
                <w:b w:val="0"/>
                <w:bCs w:val="0"/>
                <w:color w:val="auto"/>
                <w:sz w:val="21"/>
                <w:szCs w:val="21"/>
                <w:highlight w:val="none"/>
              </w:rPr>
            </w:pPr>
          </w:p>
        </w:tc>
        <w:tc>
          <w:tcPr>
            <w:tcW w:w="1490" w:type="dxa"/>
            <w:noWrap w:val="0"/>
            <w:vAlign w:val="top"/>
          </w:tcPr>
          <w:p w14:paraId="519654E2">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应急管理方案 (</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.0分)</w:t>
            </w:r>
          </w:p>
        </w:tc>
        <w:tc>
          <w:tcPr>
            <w:tcW w:w="6475" w:type="dxa"/>
            <w:noWrap w:val="0"/>
            <w:vAlign w:val="top"/>
          </w:tcPr>
          <w:p w14:paraId="65C33A41">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对投标人针对食材配送各环节、过程可能出现的各种突发事件的应急预案（包括但不限于：临时增加订单应对措施；食品质量等突发事情的处理方案；应急响应时间、人员安排等）进行评审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6D0548F1">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投标人所提供的应急措施内容描述合理，内容详细完整，有前瞻性、可行性强，完全满足项目需求，得</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36CC19FD">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投标人所提供的应急措施内容描述合理，内容一般，有一定前瞻性，可行性一般，可以满足项目需求，得6分</w:t>
            </w:r>
            <w:r>
              <w:rPr>
                <w:rFonts w:hint="eastAsia" w:ascii="宋体" w:hAnsi="宋体" w:eastAsia="宋体" w:cs="宋体"/>
                <w:b w:val="0"/>
                <w:bCs w:val="0"/>
                <w:color w:val="auto"/>
                <w:sz w:val="21"/>
                <w:szCs w:val="21"/>
                <w:highlight w:val="none"/>
                <w:lang w:eastAsia="zh-CN"/>
              </w:rPr>
              <w:t>。</w:t>
            </w:r>
          </w:p>
          <w:p w14:paraId="58D43DFF">
            <w:pPr>
              <w:numPr>
                <w:ilvl w:val="0"/>
                <w:numId w:val="11"/>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投标人所提供的应急措施内容描述合理，基本满足项目需求，得3分。 </w:t>
            </w:r>
          </w:p>
          <w:p w14:paraId="521AFBB1">
            <w:pPr>
              <w:numPr>
                <w:ilvl w:val="0"/>
                <w:numId w:val="11"/>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投标人所提供的应急措施内容描述简单，不能体现前瞻性、针对性、可行性，得1分。</w:t>
            </w:r>
          </w:p>
          <w:p w14:paraId="222D33A7">
            <w:pPr>
              <w:numPr>
                <w:ilvl w:val="0"/>
                <w:numId w:val="0"/>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5、没有提供方案，得0分。</w:t>
            </w:r>
          </w:p>
        </w:tc>
      </w:tr>
      <w:tr w14:paraId="4E8E0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5" w:hRule="atLeast"/>
        </w:trPr>
        <w:tc>
          <w:tcPr>
            <w:tcW w:w="1701" w:type="dxa"/>
            <w:vMerge w:val="continue"/>
            <w:noWrap w:val="0"/>
            <w:vAlign w:val="top"/>
          </w:tcPr>
          <w:p w14:paraId="652D8AAA">
            <w:pPr>
              <w:rPr>
                <w:rFonts w:hint="eastAsia" w:ascii="宋体" w:hAnsi="宋体" w:eastAsia="宋体" w:cs="宋体"/>
                <w:b w:val="0"/>
                <w:bCs w:val="0"/>
                <w:color w:val="auto"/>
                <w:sz w:val="21"/>
                <w:szCs w:val="21"/>
                <w:highlight w:val="none"/>
              </w:rPr>
            </w:pPr>
          </w:p>
        </w:tc>
        <w:tc>
          <w:tcPr>
            <w:tcW w:w="1490" w:type="dxa"/>
            <w:noWrap w:val="0"/>
            <w:vAlign w:val="top"/>
          </w:tcPr>
          <w:p w14:paraId="78B8B479">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拟投入本项目的食品安全监控能力 (</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.0分)</w:t>
            </w:r>
          </w:p>
        </w:tc>
        <w:tc>
          <w:tcPr>
            <w:tcW w:w="6475" w:type="dxa"/>
            <w:noWrap w:val="0"/>
            <w:vAlign w:val="top"/>
          </w:tcPr>
          <w:p w14:paraId="25A47900">
            <w:pPr>
              <w:numPr>
                <w:ilvl w:val="0"/>
                <w:numId w:val="12"/>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投标人具有专用</w:t>
            </w:r>
            <w:r>
              <w:rPr>
                <w:rFonts w:hint="eastAsia" w:ascii="宋体" w:hAnsi="宋体" w:cs="宋体"/>
                <w:b w:val="0"/>
                <w:bCs w:val="0"/>
                <w:color w:val="auto"/>
                <w:sz w:val="21"/>
                <w:szCs w:val="21"/>
                <w:highlight w:val="none"/>
                <w:lang w:eastAsia="zh-CN"/>
              </w:rPr>
              <w:t>检测设备</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6291BA94">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p>
          <w:p w14:paraId="42C0F64E">
            <w:pPr>
              <w:numPr>
                <w:ilvl w:val="0"/>
                <w:numId w:val="13"/>
              </w:numPr>
              <w:ind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需</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检测</w:t>
            </w:r>
            <w:r>
              <w:rPr>
                <w:rFonts w:hint="eastAsia" w:ascii="宋体" w:hAnsi="宋体" w:eastAsia="宋体" w:cs="宋体"/>
                <w:b w:val="0"/>
                <w:bCs w:val="0"/>
                <w:color w:val="auto"/>
                <w:sz w:val="21"/>
                <w:szCs w:val="21"/>
                <w:highlight w:val="none"/>
              </w:rPr>
              <w:t>室实地现场图片</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设备设施图片</w:t>
            </w:r>
            <w:r>
              <w:rPr>
                <w:rFonts w:hint="eastAsia" w:ascii="宋体" w:hAnsi="宋体" w:cs="宋体"/>
                <w:b w:val="0"/>
                <w:bCs w:val="0"/>
                <w:color w:val="auto"/>
                <w:sz w:val="21"/>
                <w:szCs w:val="21"/>
                <w:highlight w:val="none"/>
                <w:lang w:eastAsia="zh-CN"/>
              </w:rPr>
              <w:t>及设备发票</w:t>
            </w:r>
            <w:r>
              <w:rPr>
                <w:rFonts w:hint="eastAsia" w:ascii="宋体" w:hAnsi="宋体" w:eastAsia="宋体" w:cs="宋体"/>
                <w:b w:val="0"/>
                <w:bCs w:val="0"/>
                <w:color w:val="auto"/>
                <w:sz w:val="21"/>
                <w:szCs w:val="21"/>
                <w:highlight w:val="none"/>
                <w:lang w:eastAsia="zh-CN"/>
              </w:rPr>
              <w:t>，并加盖</w:t>
            </w:r>
            <w:r>
              <w:rPr>
                <w:rFonts w:hint="eastAsia" w:ascii="宋体" w:hAnsi="宋体" w:eastAsia="宋体" w:cs="宋体"/>
                <w:b w:val="0"/>
                <w:bCs w:val="0"/>
                <w:color w:val="auto"/>
                <w:sz w:val="21"/>
                <w:szCs w:val="21"/>
                <w:highlight w:val="none"/>
              </w:rPr>
              <w:t>投标人公</w:t>
            </w:r>
            <w:r>
              <w:rPr>
                <w:rFonts w:hint="eastAsia" w:ascii="宋体" w:hAnsi="宋体" w:eastAsia="宋体" w:cs="宋体"/>
                <w:b w:val="0"/>
                <w:bCs w:val="0"/>
                <w:color w:val="auto"/>
                <w:sz w:val="21"/>
                <w:szCs w:val="21"/>
                <w:highlight w:val="none"/>
                <w:lang w:eastAsia="zh-CN"/>
              </w:rPr>
              <w:t>章</w:t>
            </w:r>
            <w:r>
              <w:rPr>
                <w:rFonts w:hint="eastAsia" w:ascii="宋体" w:hAnsi="宋体" w:eastAsia="宋体" w:cs="宋体"/>
                <w:b w:val="0"/>
                <w:bCs w:val="0"/>
                <w:color w:val="auto"/>
                <w:sz w:val="21"/>
                <w:szCs w:val="21"/>
                <w:highlight w:val="none"/>
              </w:rPr>
              <w:t>；</w:t>
            </w:r>
          </w:p>
          <w:p w14:paraId="16DCA29E">
            <w:pPr>
              <w:numPr>
                <w:ilvl w:val="0"/>
                <w:numId w:val="13"/>
              </w:numPr>
              <w:ind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为租赁检测设备同时还须提供检测设备租赁协议复印件并加盖投标人公章，租赁协议的有效期须包含本项目的服务期限内，如租赁期限仅部分在本项目的服务期限内，投标人须承诺到期后进行续期且续期的服务期需包含本项目的服务期限（以投标人提供的承诺函为准）</w:t>
            </w:r>
            <w:r>
              <w:rPr>
                <w:rFonts w:hint="eastAsia" w:ascii="宋体" w:hAnsi="宋体" w:eastAsia="宋体" w:cs="宋体"/>
                <w:b w:val="0"/>
                <w:bCs w:val="0"/>
                <w:color w:val="auto"/>
                <w:sz w:val="21"/>
                <w:szCs w:val="21"/>
                <w:highlight w:val="none"/>
                <w:lang w:eastAsia="zh-CN"/>
              </w:rPr>
              <w:t>；</w:t>
            </w:r>
          </w:p>
          <w:p w14:paraId="523ED739">
            <w:pPr>
              <w:numPr>
                <w:ilvl w:val="0"/>
                <w:numId w:val="13"/>
              </w:numPr>
              <w:ind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不提供材料或提供不足不得分。</w:t>
            </w:r>
          </w:p>
          <w:p w14:paraId="2AC0E1C5">
            <w:pPr>
              <w:numPr>
                <w:ilvl w:val="0"/>
                <w:numId w:val="12"/>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投标人针对主要配送物料（蔬菜类、肉类、</w:t>
            </w:r>
            <w:r>
              <w:rPr>
                <w:rFonts w:hint="eastAsia" w:ascii="宋体" w:hAnsi="宋体" w:eastAsia="宋体" w:cs="宋体"/>
                <w:b w:val="0"/>
                <w:bCs w:val="0"/>
                <w:color w:val="auto"/>
                <w:sz w:val="21"/>
                <w:szCs w:val="21"/>
                <w:highlight w:val="none"/>
                <w:lang w:val="en-US" w:eastAsia="zh-CN"/>
              </w:rPr>
              <w:t>米类、</w:t>
            </w:r>
            <w:r>
              <w:rPr>
                <w:rFonts w:hint="eastAsia" w:ascii="宋体" w:hAnsi="宋体" w:eastAsia="宋体" w:cs="宋体"/>
                <w:b w:val="0"/>
                <w:bCs w:val="0"/>
                <w:color w:val="auto"/>
                <w:sz w:val="21"/>
                <w:szCs w:val="21"/>
                <w:highlight w:val="none"/>
              </w:rPr>
              <w:t>油类、</w:t>
            </w:r>
            <w:r>
              <w:rPr>
                <w:rFonts w:hint="eastAsia" w:ascii="宋体" w:hAnsi="宋体" w:cs="宋体"/>
                <w:b w:val="0"/>
                <w:bCs w:val="0"/>
                <w:color w:val="auto"/>
                <w:sz w:val="21"/>
                <w:szCs w:val="21"/>
                <w:highlight w:val="none"/>
                <w:lang w:eastAsia="zh-CN"/>
              </w:rPr>
              <w:t>水果类</w:t>
            </w:r>
            <w:r>
              <w:rPr>
                <w:rFonts w:hint="eastAsia" w:ascii="宋体" w:hAnsi="宋体" w:eastAsia="宋体" w:cs="宋体"/>
                <w:b w:val="0"/>
                <w:bCs w:val="0"/>
                <w:color w:val="auto"/>
                <w:sz w:val="21"/>
                <w:szCs w:val="21"/>
                <w:highlight w:val="none"/>
              </w:rPr>
              <w:t>）能定期送检，并委托第三方检测机构出具产品检测报告的，且产品的检测结果须为合格的，每提供一类产品检测报告得2分，本项最高得</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 xml:space="preserve">分。 </w:t>
            </w:r>
          </w:p>
          <w:p w14:paraId="11DB1264">
            <w:pPr>
              <w:numPr>
                <w:ilvl w:val="0"/>
                <w:numId w:val="0"/>
              </w:numPr>
              <w:ind w:leftChars="0"/>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rPr>
              <w:t>：须按照以下要求提供证明材料，否则不得分。</w:t>
            </w:r>
          </w:p>
          <w:p w14:paraId="4E477777">
            <w:pPr>
              <w:numPr>
                <w:ilvl w:val="0"/>
                <w:numId w:val="14"/>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产品检测报告的送检人须为投标人名义送检</w:t>
            </w:r>
            <w:r>
              <w:rPr>
                <w:rFonts w:hint="eastAsia" w:ascii="宋体" w:hAnsi="宋体" w:cs="宋体"/>
                <w:b w:val="0"/>
                <w:bCs w:val="0"/>
                <w:color w:val="auto"/>
                <w:sz w:val="21"/>
                <w:szCs w:val="21"/>
                <w:highlight w:val="none"/>
                <w:lang w:eastAsia="zh-CN"/>
              </w:rPr>
              <w:t>；</w:t>
            </w:r>
          </w:p>
          <w:p w14:paraId="125B0218">
            <w:pPr>
              <w:numPr>
                <w:ilvl w:val="0"/>
                <w:numId w:val="14"/>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须提供自提供投标截止日前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包含投标</w:t>
            </w:r>
            <w:r>
              <w:rPr>
                <w:rFonts w:hint="eastAsia" w:ascii="宋体" w:hAnsi="宋体" w:eastAsia="宋体" w:cs="宋体"/>
                <w:b w:val="0"/>
                <w:bCs w:val="0"/>
                <w:color w:val="auto"/>
                <w:sz w:val="21"/>
                <w:szCs w:val="21"/>
                <w:highlight w:val="none"/>
              </w:rPr>
              <w:t>投标截止日</w:t>
            </w:r>
            <w:r>
              <w:rPr>
                <w:rFonts w:hint="eastAsia" w:ascii="宋体" w:hAnsi="宋体" w:eastAsia="宋体" w:cs="宋体"/>
                <w:b w:val="0"/>
                <w:bCs w:val="0"/>
                <w:color w:val="auto"/>
                <w:sz w:val="21"/>
                <w:szCs w:val="21"/>
                <w:highlight w:val="none"/>
                <w:lang w:val="en-US" w:eastAsia="zh-CN"/>
              </w:rPr>
              <w:t>当月）</w:t>
            </w:r>
            <w:r>
              <w:rPr>
                <w:rFonts w:hint="eastAsia" w:ascii="宋体" w:hAnsi="宋体" w:eastAsia="宋体" w:cs="宋体"/>
                <w:b w:val="0"/>
                <w:bCs w:val="0"/>
                <w:color w:val="auto"/>
                <w:sz w:val="21"/>
                <w:szCs w:val="21"/>
                <w:highlight w:val="none"/>
              </w:rPr>
              <w:t>近</w:t>
            </w:r>
            <w:r>
              <w:rPr>
                <w:rFonts w:hint="eastAsia" w:ascii="宋体" w:hAnsi="宋体" w:eastAsia="宋体" w:cs="宋体"/>
                <w:b w:val="0"/>
                <w:bCs w:val="0"/>
                <w:color w:val="auto"/>
                <w:sz w:val="21"/>
                <w:szCs w:val="21"/>
                <w:highlight w:val="none"/>
                <w:lang w:val="en-US" w:eastAsia="zh-CN"/>
              </w:rPr>
              <w:t>半</w:t>
            </w:r>
            <w:r>
              <w:rPr>
                <w:rFonts w:hint="eastAsia" w:ascii="宋体" w:hAnsi="宋体" w:eastAsia="宋体" w:cs="宋体"/>
                <w:b w:val="0"/>
                <w:bCs w:val="0"/>
                <w:color w:val="auto"/>
                <w:sz w:val="21"/>
                <w:szCs w:val="21"/>
                <w:highlight w:val="none"/>
              </w:rPr>
              <w:t xml:space="preserve">年以来任一个月的产品检测报告，且检测报告须载有CMA或CNAS的标识； </w:t>
            </w:r>
          </w:p>
          <w:p w14:paraId="3A8654CE">
            <w:pPr>
              <w:numPr>
                <w:ilvl w:val="0"/>
                <w:numId w:val="14"/>
              </w:numPr>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提供重复类别的检测报告只计算一次得分</w:t>
            </w:r>
            <w:r>
              <w:rPr>
                <w:rFonts w:hint="eastAsia" w:ascii="宋体" w:hAnsi="宋体" w:cs="宋体"/>
                <w:b w:val="0"/>
                <w:bCs w:val="0"/>
                <w:color w:val="auto"/>
                <w:sz w:val="21"/>
                <w:szCs w:val="21"/>
                <w:highlight w:val="none"/>
                <w:lang w:eastAsia="zh-CN"/>
              </w:rPr>
              <w:t>。</w:t>
            </w:r>
          </w:p>
        </w:tc>
      </w:tr>
      <w:tr w14:paraId="50DCF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794BCC0B">
            <w:pPr>
              <w:rPr>
                <w:rFonts w:hint="eastAsia" w:ascii="宋体" w:hAnsi="宋体" w:eastAsia="宋体" w:cs="宋体"/>
                <w:b w:val="0"/>
                <w:bCs w:val="0"/>
                <w:color w:val="auto"/>
                <w:sz w:val="21"/>
                <w:szCs w:val="21"/>
                <w:highlight w:val="none"/>
              </w:rPr>
            </w:pPr>
          </w:p>
        </w:tc>
        <w:tc>
          <w:tcPr>
            <w:tcW w:w="1490" w:type="dxa"/>
            <w:noWrap w:val="0"/>
            <w:vAlign w:val="top"/>
          </w:tcPr>
          <w:p w14:paraId="1ADB377B">
            <w:pPr>
              <w:jc w:val="left"/>
              <w:rPr>
                <w:rFonts w:hint="eastAsia" w:ascii="宋体" w:hAnsi="宋体" w:eastAsia="宋体" w:cs="宋体"/>
                <w:b w:val="0"/>
                <w:bCs w:val="0"/>
                <w:color w:val="auto"/>
                <w:sz w:val="21"/>
                <w:szCs w:val="21"/>
                <w:highlight w:val="none"/>
                <w:lang w:eastAsia="zh-CN"/>
              </w:rPr>
            </w:pPr>
            <w:r>
              <w:rPr>
                <w:rFonts w:ascii="宋体" w:hAnsi="宋体" w:eastAsia="宋体" w:cs="宋体"/>
                <w:b w:val="0"/>
                <w:bCs w:val="0"/>
                <w:color w:val="auto"/>
                <w:sz w:val="21"/>
                <w:szCs w:val="21"/>
                <w:highlight w:val="none"/>
              </w:rPr>
              <w:t>投标人管理制度 (</w:t>
            </w:r>
            <w:r>
              <w:rPr>
                <w:rFonts w:hint="eastAsia" w:ascii="宋体" w:hAnsi="宋体" w:cs="宋体"/>
                <w:b w:val="0"/>
                <w:bCs w:val="0"/>
                <w:color w:val="auto"/>
                <w:sz w:val="21"/>
                <w:szCs w:val="21"/>
                <w:highlight w:val="none"/>
                <w:lang w:val="en-US" w:eastAsia="zh-CN"/>
              </w:rPr>
              <w:t>5</w:t>
            </w:r>
            <w:r>
              <w:rPr>
                <w:rFonts w:ascii="宋体" w:hAnsi="宋体" w:eastAsia="宋体" w:cs="宋体"/>
                <w:b w:val="0"/>
                <w:bCs w:val="0"/>
                <w:color w:val="auto"/>
                <w:sz w:val="21"/>
                <w:szCs w:val="21"/>
                <w:highlight w:val="none"/>
              </w:rPr>
              <w:t>.0分</w:t>
            </w:r>
            <w:r>
              <w:rPr>
                <w:rFonts w:hint="eastAsia" w:ascii="宋体" w:hAnsi="宋体" w:eastAsia="宋体" w:cs="宋体"/>
                <w:b w:val="0"/>
                <w:bCs w:val="0"/>
                <w:color w:val="auto"/>
                <w:sz w:val="21"/>
                <w:szCs w:val="21"/>
                <w:highlight w:val="none"/>
                <w:lang w:eastAsia="zh-CN"/>
              </w:rPr>
              <w:t>）</w:t>
            </w:r>
          </w:p>
        </w:tc>
        <w:tc>
          <w:tcPr>
            <w:tcW w:w="6475" w:type="dxa"/>
            <w:noWrap w:val="0"/>
            <w:vAlign w:val="top"/>
          </w:tcPr>
          <w:p w14:paraId="0BE9ADD6">
            <w:pPr>
              <w:numPr>
                <w:ilvl w:val="0"/>
                <w:numId w:val="0"/>
              </w:numPr>
              <w:ind w:left="0" w:leftChars="0" w:firstLine="0" w:firstLineChars="0"/>
              <w:jc w:val="left"/>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 xml:space="preserve">投标人制定的现行内部管理制度： </w:t>
            </w:r>
          </w:p>
          <w:p w14:paraId="2A6F218A">
            <w:pPr>
              <w:numPr>
                <w:ilvl w:val="0"/>
                <w:numId w:val="0"/>
              </w:numPr>
              <w:ind w:leftChars="0"/>
              <w:jc w:val="left"/>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ascii="宋体" w:hAnsi="宋体" w:eastAsia="宋体" w:cs="宋体"/>
                <w:b w:val="0"/>
                <w:bCs w:val="0"/>
                <w:color w:val="auto"/>
                <w:sz w:val="21"/>
                <w:szCs w:val="21"/>
                <w:highlight w:val="none"/>
              </w:rPr>
              <w:t>投标人内部管理制度科学、完善，</w:t>
            </w:r>
            <w:r>
              <w:rPr>
                <w:rFonts w:hint="eastAsia" w:ascii="宋体" w:hAnsi="宋体" w:eastAsia="宋体" w:cs="宋体"/>
                <w:b w:val="0"/>
                <w:bCs w:val="0"/>
                <w:color w:val="auto"/>
                <w:sz w:val="21"/>
                <w:szCs w:val="21"/>
                <w:highlight w:val="none"/>
                <w:lang w:eastAsia="zh-CN"/>
              </w:rPr>
              <w:t>得</w:t>
            </w:r>
            <w:r>
              <w:rPr>
                <w:rFonts w:hint="eastAsia" w:ascii="宋体" w:hAnsi="宋体" w:cs="宋体"/>
                <w:b w:val="0"/>
                <w:bCs w:val="0"/>
                <w:color w:val="auto"/>
                <w:sz w:val="21"/>
                <w:szCs w:val="21"/>
                <w:highlight w:val="none"/>
                <w:lang w:val="en-US" w:eastAsia="zh-CN"/>
              </w:rPr>
              <w:t>5</w:t>
            </w:r>
            <w:r>
              <w:rPr>
                <w:rFonts w:ascii="宋体" w:hAnsi="宋体" w:eastAsia="宋体" w:cs="宋体"/>
                <w:b w:val="0"/>
                <w:bCs w:val="0"/>
                <w:color w:val="auto"/>
                <w:sz w:val="21"/>
                <w:szCs w:val="21"/>
                <w:highlight w:val="none"/>
              </w:rPr>
              <w:t>分；</w:t>
            </w:r>
          </w:p>
          <w:p w14:paraId="47E1A6FF">
            <w:pPr>
              <w:numPr>
                <w:ilvl w:val="0"/>
                <w:numId w:val="0"/>
              </w:numPr>
              <w:ind w:left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ascii="宋体" w:hAnsi="宋体" w:eastAsia="宋体" w:cs="宋体"/>
                <w:b w:val="0"/>
                <w:bCs w:val="0"/>
                <w:color w:val="auto"/>
                <w:sz w:val="21"/>
                <w:szCs w:val="21"/>
                <w:highlight w:val="none"/>
              </w:rPr>
              <w:t>投标人內部管理制度较科学、较完善，得</w:t>
            </w:r>
            <w:r>
              <w:rPr>
                <w:rFonts w:hint="eastAsia" w:ascii="宋体" w:hAnsi="宋体" w:eastAsia="宋体" w:cs="宋体"/>
                <w:b w:val="0"/>
                <w:bCs w:val="0"/>
                <w:color w:val="auto"/>
                <w:sz w:val="21"/>
                <w:szCs w:val="21"/>
                <w:highlight w:val="none"/>
                <w:lang w:val="en-US" w:eastAsia="zh-CN"/>
              </w:rPr>
              <w:t>2</w:t>
            </w:r>
            <w:r>
              <w:rPr>
                <w:rFonts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33EC2FAC">
            <w:pPr>
              <w:numPr>
                <w:ilvl w:val="0"/>
                <w:numId w:val="0"/>
              </w:numPr>
              <w:ind w:left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ascii="宋体" w:hAnsi="宋体" w:eastAsia="宋体" w:cs="宋体"/>
                <w:b w:val="0"/>
                <w:bCs w:val="0"/>
                <w:color w:val="auto"/>
                <w:sz w:val="21"/>
                <w:szCs w:val="21"/>
                <w:highlight w:val="none"/>
              </w:rPr>
              <w:t>投标人管理制度欠科学，不够完善，得 1分</w:t>
            </w:r>
            <w:r>
              <w:rPr>
                <w:rFonts w:hint="eastAsia" w:ascii="宋体" w:hAnsi="宋体" w:eastAsia="宋体" w:cs="宋体"/>
                <w:b w:val="0"/>
                <w:bCs w:val="0"/>
                <w:color w:val="auto"/>
                <w:sz w:val="21"/>
                <w:szCs w:val="21"/>
                <w:highlight w:val="none"/>
                <w:lang w:eastAsia="zh-CN"/>
              </w:rPr>
              <w:t>；</w:t>
            </w:r>
          </w:p>
          <w:p w14:paraId="7B4AC908">
            <w:pPr>
              <w:numPr>
                <w:ilvl w:val="0"/>
                <w:numId w:val="0"/>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ascii="宋体" w:hAnsi="宋体" w:eastAsia="宋体" w:cs="宋体"/>
                <w:b w:val="0"/>
                <w:bCs w:val="0"/>
                <w:color w:val="auto"/>
                <w:sz w:val="21"/>
                <w:szCs w:val="21"/>
                <w:highlight w:val="none"/>
              </w:rPr>
              <w:t>本项不提供资料，不得分。</w:t>
            </w:r>
          </w:p>
        </w:tc>
      </w:tr>
      <w:tr w14:paraId="79F85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6841434F">
            <w:pPr>
              <w:rPr>
                <w:rFonts w:hint="eastAsia" w:ascii="宋体" w:hAnsi="宋体" w:eastAsia="宋体" w:cs="宋体"/>
                <w:b w:val="0"/>
                <w:bCs w:val="0"/>
                <w:color w:val="auto"/>
                <w:sz w:val="21"/>
                <w:szCs w:val="21"/>
                <w:highlight w:val="none"/>
              </w:rPr>
            </w:pPr>
          </w:p>
        </w:tc>
        <w:tc>
          <w:tcPr>
            <w:tcW w:w="1490" w:type="dxa"/>
            <w:noWrap w:val="0"/>
            <w:vAlign w:val="top"/>
          </w:tcPr>
          <w:p w14:paraId="36EECF39">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食品可追溯能力（</w:t>
            </w:r>
            <w:r>
              <w:rPr>
                <w:rFonts w:hint="eastAsia" w:ascii="宋体" w:hAnsi="宋体" w:eastAsia="宋体" w:cs="宋体"/>
                <w:b w:val="0"/>
                <w:bCs w:val="0"/>
                <w:color w:val="auto"/>
                <w:sz w:val="21"/>
                <w:szCs w:val="21"/>
                <w:highlight w:val="none"/>
                <w:lang w:val="en-US" w:eastAsia="zh-CN"/>
              </w:rPr>
              <w:t>6.0分</w:t>
            </w:r>
            <w:r>
              <w:rPr>
                <w:rFonts w:hint="eastAsia" w:ascii="宋体" w:hAnsi="宋体" w:eastAsia="宋体" w:cs="宋体"/>
                <w:b w:val="0"/>
                <w:bCs w:val="0"/>
                <w:color w:val="auto"/>
                <w:sz w:val="21"/>
                <w:szCs w:val="21"/>
                <w:highlight w:val="none"/>
                <w:lang w:eastAsia="zh-CN"/>
              </w:rPr>
              <w:t>）</w:t>
            </w:r>
          </w:p>
        </w:tc>
        <w:tc>
          <w:tcPr>
            <w:tcW w:w="6475" w:type="dxa"/>
            <w:noWrap w:val="0"/>
            <w:vAlign w:val="top"/>
          </w:tcPr>
          <w:p w14:paraId="0A1AB372">
            <w:pPr>
              <w:numPr>
                <w:ilvl w:val="0"/>
                <w:numId w:val="15"/>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投标人已在《国家农产品质量安全追溯管理信息平台》或《广东省农产品质量安全追溯管理平台》进行登记注册的，得4分。 说明：须按照以下要求提供相关证明材料，否则不得分。</w:t>
            </w:r>
          </w:p>
          <w:p w14:paraId="0EE8D9A1">
            <w:pPr>
              <w:numPr>
                <w:ilvl w:val="0"/>
                <w:numId w:val="0"/>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22423E13">
            <w:pPr>
              <w:numPr>
                <w:ilvl w:val="0"/>
                <w:numId w:val="16"/>
              </w:numPr>
              <w:ind w:leftChars="0"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投标人在《国家农产品质量安全追溯管理信息平台》登记注册的，须提供国家追溯平台生产经营主体注册信息表以及国家农产品质量安全追溯管理信息平台的投标人后台操作界面截图； </w:t>
            </w:r>
          </w:p>
          <w:p w14:paraId="0D57AE8A">
            <w:pPr>
              <w:numPr>
                <w:ilvl w:val="0"/>
                <w:numId w:val="16"/>
              </w:numPr>
              <w:ind w:leftChars="0" w:firstLine="420" w:firstLineChars="20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投标人在《广东省农产品质量安全追溯管理平台》登记注册的，须提供广东省农产品质量安全追溯管理平台投标人后台操作界面截图以及投标人在该平台申请并使用承诺达标合格证相关证明材料。</w:t>
            </w:r>
          </w:p>
          <w:p w14:paraId="01174182">
            <w:pPr>
              <w:numPr>
                <w:ilvl w:val="0"/>
                <w:numId w:val="0"/>
              </w:numPr>
              <w:ind w:leftChars="0" w:firstLine="0" w:firstLineChars="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2.投标人提供</w:t>
            </w:r>
            <w:r>
              <w:rPr>
                <w:rFonts w:hint="eastAsia" w:ascii="宋体" w:hAnsi="宋体" w:eastAsia="宋体" w:cs="宋体"/>
                <w:b w:val="0"/>
                <w:bCs w:val="0"/>
                <w:color w:val="auto"/>
                <w:sz w:val="21"/>
                <w:szCs w:val="21"/>
                <w:highlight w:val="none"/>
              </w:rPr>
              <w:t>自提供投标截止日前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包含投标</w:t>
            </w:r>
            <w:r>
              <w:rPr>
                <w:rFonts w:hint="eastAsia" w:ascii="宋体" w:hAnsi="宋体" w:eastAsia="宋体" w:cs="宋体"/>
                <w:b w:val="0"/>
                <w:bCs w:val="0"/>
                <w:color w:val="auto"/>
                <w:sz w:val="21"/>
                <w:szCs w:val="21"/>
                <w:highlight w:val="none"/>
              </w:rPr>
              <w:t>投标截止日</w:t>
            </w:r>
            <w:r>
              <w:rPr>
                <w:rFonts w:hint="eastAsia" w:ascii="宋体" w:hAnsi="宋体" w:eastAsia="宋体" w:cs="宋体"/>
                <w:b w:val="0"/>
                <w:bCs w:val="0"/>
                <w:color w:val="auto"/>
                <w:sz w:val="21"/>
                <w:szCs w:val="21"/>
                <w:highlight w:val="none"/>
                <w:lang w:val="en-US" w:eastAsia="zh-CN"/>
              </w:rPr>
              <w:t>当月）</w:t>
            </w:r>
            <w:r>
              <w:rPr>
                <w:rFonts w:hint="eastAsia" w:ascii="宋体" w:hAnsi="宋体" w:eastAsia="宋体" w:cs="宋体"/>
                <w:b w:val="0"/>
                <w:bCs w:val="0"/>
                <w:color w:val="auto"/>
                <w:sz w:val="21"/>
                <w:szCs w:val="21"/>
                <w:highlight w:val="none"/>
              </w:rPr>
              <w:t>近</w:t>
            </w:r>
            <w:r>
              <w:rPr>
                <w:rFonts w:hint="eastAsia" w:ascii="宋体" w:hAnsi="宋体" w:eastAsia="宋体" w:cs="宋体"/>
                <w:b w:val="0"/>
                <w:bCs w:val="0"/>
                <w:color w:val="auto"/>
                <w:sz w:val="21"/>
                <w:szCs w:val="21"/>
                <w:highlight w:val="none"/>
                <w:lang w:val="en-US" w:eastAsia="zh-CN"/>
              </w:rPr>
              <w:t>半</w:t>
            </w:r>
            <w:r>
              <w:rPr>
                <w:rFonts w:hint="eastAsia" w:ascii="宋体" w:hAnsi="宋体" w:eastAsia="宋体" w:cs="宋体"/>
                <w:b w:val="0"/>
                <w:bCs w:val="0"/>
                <w:color w:val="auto"/>
                <w:sz w:val="21"/>
                <w:szCs w:val="21"/>
                <w:highlight w:val="none"/>
              </w:rPr>
              <w:t>年以来任一个月</w:t>
            </w:r>
            <w:r>
              <w:rPr>
                <w:rFonts w:hint="eastAsia" w:ascii="宋体" w:hAnsi="宋体" w:eastAsia="宋体" w:cs="宋体"/>
                <w:b w:val="0"/>
                <w:bCs w:val="0"/>
                <w:color w:val="auto"/>
                <w:sz w:val="21"/>
                <w:szCs w:val="21"/>
                <w:highlight w:val="none"/>
                <w:lang w:val="en-US" w:eastAsia="zh-CN"/>
              </w:rPr>
              <w:t>开具的“承诺达标合格证”</w:t>
            </w:r>
            <w:r>
              <w:rPr>
                <w:rFonts w:hint="eastAsia" w:ascii="宋体" w:hAnsi="宋体" w:cs="宋体"/>
                <w:b w:val="0"/>
                <w:bCs w:val="0"/>
                <w:color w:val="auto"/>
                <w:sz w:val="21"/>
                <w:szCs w:val="21"/>
                <w:highlight w:val="none"/>
                <w:lang w:val="en-US" w:eastAsia="zh-CN"/>
              </w:rPr>
              <w:t>复印</w:t>
            </w:r>
            <w:r>
              <w:rPr>
                <w:rFonts w:hint="eastAsia" w:ascii="宋体" w:hAnsi="宋体" w:eastAsia="宋体" w:cs="宋体"/>
                <w:b w:val="0"/>
                <w:bCs w:val="0"/>
                <w:color w:val="auto"/>
                <w:sz w:val="21"/>
                <w:szCs w:val="21"/>
                <w:highlight w:val="none"/>
                <w:lang w:val="en-US" w:eastAsia="zh-CN"/>
              </w:rPr>
              <w:t>件，“承诺达标合格证”复印件的二维码需能扫描出</w:t>
            </w:r>
            <w:r>
              <w:rPr>
                <w:rFonts w:hint="eastAsia" w:ascii="宋体" w:hAnsi="宋体" w:cs="宋体"/>
                <w:b w:val="0"/>
                <w:bCs w:val="0"/>
                <w:color w:val="auto"/>
                <w:sz w:val="21"/>
                <w:szCs w:val="21"/>
                <w:highlight w:val="none"/>
                <w:lang w:val="en-US" w:eastAsia="zh-CN"/>
              </w:rPr>
              <w:t>相关资料，每份得1分，本项最高得2分。</w:t>
            </w:r>
          </w:p>
          <w:p w14:paraId="6157FD80">
            <w:pPr>
              <w:numPr>
                <w:ilvl w:val="0"/>
                <w:numId w:val="0"/>
              </w:numPr>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lang w:eastAsia="zh-CN"/>
              </w:rPr>
              <w:t>不提供材料或提供不足不得分</w:t>
            </w:r>
            <w:r>
              <w:rPr>
                <w:rFonts w:hint="eastAsia" w:ascii="宋体" w:hAnsi="宋体" w:eastAsia="宋体" w:cs="宋体"/>
                <w:b w:val="0"/>
                <w:bCs w:val="0"/>
                <w:color w:val="auto"/>
                <w:sz w:val="21"/>
                <w:szCs w:val="21"/>
                <w:highlight w:val="none"/>
                <w:lang w:val="en-US" w:eastAsia="zh-CN"/>
              </w:rPr>
              <w:t>。</w:t>
            </w:r>
          </w:p>
        </w:tc>
      </w:tr>
      <w:tr w14:paraId="49C93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restart"/>
            <w:noWrap w:val="0"/>
            <w:vAlign w:val="top"/>
          </w:tcPr>
          <w:p w14:paraId="470A8B31">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商务部分</w:t>
            </w:r>
          </w:p>
        </w:tc>
        <w:tc>
          <w:tcPr>
            <w:tcW w:w="1490" w:type="dxa"/>
            <w:noWrap w:val="0"/>
            <w:vAlign w:val="top"/>
          </w:tcPr>
          <w:p w14:paraId="05062422">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体系认证 (</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6475" w:type="dxa"/>
            <w:noWrap w:val="0"/>
            <w:vAlign w:val="top"/>
          </w:tcPr>
          <w:p w14:paraId="2B0454EE">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投标人具有</w:t>
            </w:r>
            <w:r>
              <w:rPr>
                <w:rFonts w:hint="eastAsia" w:ascii="宋体" w:hAnsi="宋体" w:eastAsia="宋体" w:cs="宋体"/>
                <w:b w:val="0"/>
                <w:bCs w:val="0"/>
                <w:color w:val="auto"/>
                <w:sz w:val="21"/>
                <w:szCs w:val="21"/>
                <w:highlight w:val="none"/>
                <w:lang w:eastAsia="zh-CN"/>
              </w:rPr>
              <w:t>：</w:t>
            </w:r>
          </w:p>
          <w:p w14:paraId="20177E52">
            <w:pPr>
              <w:numPr>
                <w:ilvl w:val="0"/>
                <w:numId w:val="17"/>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食品安全管理体系认证证书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涵盖</w:t>
            </w:r>
            <w:r>
              <w:rPr>
                <w:rFonts w:hint="eastAsia" w:ascii="宋体" w:hAnsi="宋体" w:eastAsia="宋体" w:cs="宋体"/>
                <w:b w:val="0"/>
                <w:bCs w:val="0"/>
                <w:color w:val="auto"/>
                <w:sz w:val="21"/>
                <w:szCs w:val="21"/>
                <w:highlight w:val="none"/>
                <w:lang w:eastAsia="zh-CN"/>
              </w:rPr>
              <w:t>农副产品</w:t>
            </w:r>
            <w:r>
              <w:rPr>
                <w:rFonts w:hint="eastAsia" w:ascii="宋体" w:hAnsi="宋体" w:eastAsia="宋体" w:cs="宋体"/>
                <w:b w:val="0"/>
                <w:bCs w:val="0"/>
                <w:color w:val="auto"/>
                <w:sz w:val="21"/>
                <w:szCs w:val="21"/>
                <w:highlight w:val="none"/>
                <w:lang w:val="en-US" w:eastAsia="zh-CN"/>
              </w:rPr>
              <w:t>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，每项认证得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12B153C1">
            <w:pPr>
              <w:numPr>
                <w:ilvl w:val="0"/>
                <w:numId w:val="17"/>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食品安全管理体系认证证书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涵盖</w:t>
            </w:r>
            <w:r>
              <w:rPr>
                <w:rFonts w:hint="eastAsia" w:ascii="宋体" w:hAnsi="宋体" w:eastAsia="宋体" w:cs="宋体"/>
                <w:b w:val="0"/>
                <w:bCs w:val="0"/>
                <w:color w:val="auto"/>
                <w:sz w:val="21"/>
                <w:szCs w:val="21"/>
                <w:highlight w:val="none"/>
                <w:lang w:eastAsia="zh-CN"/>
              </w:rPr>
              <w:t>蔬菜</w:t>
            </w:r>
            <w:r>
              <w:rPr>
                <w:rFonts w:hint="eastAsia" w:ascii="宋体" w:hAnsi="宋体" w:eastAsia="宋体" w:cs="宋体"/>
                <w:b w:val="0"/>
                <w:bCs w:val="0"/>
                <w:color w:val="auto"/>
                <w:sz w:val="21"/>
                <w:szCs w:val="21"/>
                <w:highlight w:val="none"/>
                <w:lang w:val="en-US" w:eastAsia="zh-CN"/>
              </w:rPr>
              <w:t>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，每项认证得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5ACFCCC8">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分。 </w:t>
            </w:r>
          </w:p>
          <w:p w14:paraId="34F3DC9F">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注：须提供有效的相关证书复印件</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eastAsia="zh-CN"/>
              </w:rPr>
              <w:t>国家认证认可监督管理委员会（https://www.cnca.gov.cn/）显示有效的截图</w:t>
            </w:r>
            <w:r>
              <w:rPr>
                <w:rFonts w:hint="eastAsia" w:ascii="宋体" w:hAnsi="宋体" w:eastAsia="宋体" w:cs="宋体"/>
                <w:b w:val="0"/>
                <w:bCs w:val="0"/>
                <w:color w:val="auto"/>
                <w:sz w:val="21"/>
                <w:szCs w:val="21"/>
                <w:highlight w:val="none"/>
              </w:rPr>
              <w:t>并加盖投标人公章</w:t>
            </w:r>
            <w:r>
              <w:rPr>
                <w:rFonts w:hint="eastAsia" w:ascii="宋体" w:hAnsi="宋体" w:eastAsia="宋体" w:cs="宋体"/>
                <w:b w:val="0"/>
                <w:bCs w:val="0"/>
                <w:color w:val="auto"/>
                <w:sz w:val="21"/>
                <w:szCs w:val="21"/>
                <w:highlight w:val="none"/>
                <w:lang w:eastAsia="zh-CN"/>
              </w:rPr>
              <w:t>，不提供材料或提供不足不得分</w:t>
            </w:r>
            <w:r>
              <w:rPr>
                <w:rFonts w:hint="eastAsia" w:ascii="宋体" w:hAnsi="宋体" w:eastAsia="宋体" w:cs="宋体"/>
                <w:b w:val="0"/>
                <w:bCs w:val="0"/>
                <w:color w:val="auto"/>
                <w:sz w:val="21"/>
                <w:szCs w:val="21"/>
                <w:highlight w:val="none"/>
              </w:rPr>
              <w:t>。</w:t>
            </w:r>
          </w:p>
        </w:tc>
      </w:tr>
      <w:tr w14:paraId="6AC53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15AB3F76">
            <w:pPr>
              <w:rPr>
                <w:rFonts w:hint="eastAsia" w:ascii="宋体" w:hAnsi="宋体" w:eastAsia="宋体" w:cs="宋体"/>
                <w:b w:val="0"/>
                <w:bCs w:val="0"/>
                <w:color w:val="auto"/>
                <w:sz w:val="21"/>
                <w:szCs w:val="21"/>
                <w:highlight w:val="none"/>
              </w:rPr>
            </w:pPr>
          </w:p>
        </w:tc>
        <w:tc>
          <w:tcPr>
            <w:tcW w:w="1490" w:type="dxa"/>
            <w:noWrap w:val="0"/>
            <w:vAlign w:val="top"/>
          </w:tcPr>
          <w:p w14:paraId="33CB9994">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仓储能力</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.0分)</w:t>
            </w:r>
          </w:p>
        </w:tc>
        <w:tc>
          <w:tcPr>
            <w:tcW w:w="6475" w:type="dxa"/>
            <w:noWrap w:val="0"/>
            <w:vAlign w:val="top"/>
          </w:tcPr>
          <w:p w14:paraId="2F69B7DC">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根据投标人的仓储能力进行评审： 根据投标人自有或租赁配送仓储能力进行评分。 </w:t>
            </w:r>
          </w:p>
          <w:p w14:paraId="3DCBA498">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配送场所面积</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000㎡（含）以上的得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p w14:paraId="6DC83FEA">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500㎡（含）到</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000㎡（不含）的得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5EF1D5E7">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500㎡（不含）以下的得1分；</w:t>
            </w:r>
          </w:p>
          <w:p w14:paraId="1AE53493">
            <w:pPr>
              <w:numPr>
                <w:ilvl w:val="0"/>
                <w:numId w:val="18"/>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无不得分。   </w:t>
            </w:r>
          </w:p>
          <w:p w14:paraId="63F984EC">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w:t>
            </w:r>
            <w:r>
              <w:rPr>
                <w:rFonts w:hint="eastAsia" w:ascii="宋体" w:hAnsi="宋体" w:eastAsia="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场地产权证明或租赁合同或合作协议等</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证明材料，复印件加盖投标人公章，</w:t>
            </w:r>
            <w:r>
              <w:rPr>
                <w:rFonts w:hint="eastAsia" w:ascii="宋体" w:hAnsi="宋体" w:eastAsia="宋体" w:cs="宋体"/>
                <w:b w:val="0"/>
                <w:bCs w:val="0"/>
                <w:color w:val="auto"/>
                <w:sz w:val="21"/>
                <w:szCs w:val="21"/>
                <w:highlight w:val="none"/>
                <w:lang w:eastAsia="zh-CN"/>
              </w:rPr>
              <w:t>不提供材料或提供不足不得分</w:t>
            </w:r>
            <w:r>
              <w:rPr>
                <w:rFonts w:hint="eastAsia" w:ascii="宋体" w:hAnsi="宋体" w:eastAsia="宋体" w:cs="宋体"/>
                <w:b w:val="0"/>
                <w:bCs w:val="0"/>
                <w:color w:val="auto"/>
                <w:sz w:val="21"/>
                <w:szCs w:val="21"/>
                <w:highlight w:val="none"/>
              </w:rPr>
              <w:t>。</w:t>
            </w:r>
          </w:p>
        </w:tc>
      </w:tr>
      <w:tr w14:paraId="7D3A2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69877251">
            <w:pPr>
              <w:rPr>
                <w:rFonts w:hint="eastAsia" w:ascii="宋体" w:hAnsi="宋体" w:eastAsia="宋体" w:cs="宋体"/>
                <w:b w:val="0"/>
                <w:bCs w:val="0"/>
                <w:color w:val="auto"/>
                <w:sz w:val="21"/>
                <w:szCs w:val="21"/>
                <w:highlight w:val="none"/>
              </w:rPr>
            </w:pPr>
          </w:p>
        </w:tc>
        <w:tc>
          <w:tcPr>
            <w:tcW w:w="1490" w:type="dxa"/>
            <w:noWrap w:val="0"/>
            <w:vAlign w:val="top"/>
          </w:tcPr>
          <w:p w14:paraId="6902E241">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仓储能力2 (</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.0分)</w:t>
            </w:r>
          </w:p>
        </w:tc>
        <w:tc>
          <w:tcPr>
            <w:tcW w:w="6475" w:type="dxa"/>
            <w:noWrap w:val="0"/>
            <w:vAlign w:val="top"/>
          </w:tcPr>
          <w:p w14:paraId="0F7EB6A7">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根据投标人自有（自建）或租赁合作的配套冷藏（或冷冻）仓库进行评分： </w:t>
            </w:r>
          </w:p>
          <w:p w14:paraId="1E6958CE">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配置有冷藏（或冷冻）仓库，面积500㎡（含）以上</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分； </w:t>
            </w:r>
          </w:p>
          <w:p w14:paraId="76EA08E3">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100㎡（含）到500㎡（不含）</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683EDACC">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100㎡（不含）以下</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得1分；</w:t>
            </w:r>
          </w:p>
          <w:p w14:paraId="6A924F06">
            <w:pPr>
              <w:numPr>
                <w:ilvl w:val="0"/>
                <w:numId w:val="19"/>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无不得分。  </w:t>
            </w:r>
          </w:p>
          <w:p w14:paraId="4386D797">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w:t>
            </w:r>
            <w:r>
              <w:rPr>
                <w:rFonts w:hint="eastAsia" w:ascii="宋体" w:hAnsi="宋体" w:eastAsia="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场地产权证明或租赁合同或冷库建设合同等</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证明材料，证明材料须体现冷藏库或冷冻库等相关内容，复印件加盖投标人公章，</w:t>
            </w:r>
            <w:r>
              <w:rPr>
                <w:rFonts w:hint="eastAsia" w:ascii="宋体" w:hAnsi="宋体" w:eastAsia="宋体" w:cs="宋体"/>
                <w:b w:val="0"/>
                <w:bCs w:val="0"/>
                <w:color w:val="auto"/>
                <w:sz w:val="21"/>
                <w:szCs w:val="21"/>
                <w:highlight w:val="none"/>
                <w:lang w:eastAsia="zh-CN"/>
              </w:rPr>
              <w:t>不提供材料或提供不足不得分。</w:t>
            </w:r>
          </w:p>
        </w:tc>
      </w:tr>
      <w:tr w14:paraId="02E0E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05F4D94D">
            <w:pPr>
              <w:rPr>
                <w:rFonts w:hint="eastAsia" w:ascii="宋体" w:hAnsi="宋体" w:eastAsia="宋体" w:cs="宋体"/>
                <w:b w:val="0"/>
                <w:bCs w:val="0"/>
                <w:color w:val="auto"/>
                <w:sz w:val="21"/>
                <w:szCs w:val="21"/>
                <w:highlight w:val="none"/>
              </w:rPr>
            </w:pPr>
          </w:p>
        </w:tc>
        <w:tc>
          <w:tcPr>
            <w:tcW w:w="1490" w:type="dxa"/>
            <w:noWrap w:val="0"/>
            <w:vAlign w:val="top"/>
          </w:tcPr>
          <w:p w14:paraId="3BB3A2D8">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配送车辆情况 (1</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.0分)</w:t>
            </w:r>
          </w:p>
        </w:tc>
        <w:tc>
          <w:tcPr>
            <w:tcW w:w="6475" w:type="dxa"/>
            <w:noWrap w:val="0"/>
            <w:vAlign w:val="top"/>
          </w:tcPr>
          <w:p w14:paraId="61DC53EF">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投标人拟投入本项目配送车辆（指4轮机动车）中： 投入非冷藏配送车辆的，每1辆得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分；投入冷藏车/冷链车的，每1辆得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xml:space="preserve">分。 </w:t>
            </w:r>
          </w:p>
          <w:p w14:paraId="5A1E933E">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以上累计最高得</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14:paraId="320E7E51">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自有车辆（自有是指车辆行驶证上所有人为投标人或其法定代表人）须提供有效期内的机动车行驶证复印件</w:t>
            </w:r>
            <w:r>
              <w:rPr>
                <w:rFonts w:hint="eastAsia" w:ascii="宋体" w:hAnsi="宋体" w:eastAsia="宋体" w:cs="宋体"/>
                <w:b w:val="0"/>
                <w:bCs w:val="0"/>
                <w:color w:val="auto"/>
                <w:sz w:val="21"/>
                <w:szCs w:val="21"/>
                <w:highlight w:val="none"/>
                <w:lang w:eastAsia="zh-CN"/>
              </w:rPr>
              <w:t>及购车发票</w:t>
            </w:r>
            <w:r>
              <w:rPr>
                <w:rFonts w:hint="eastAsia" w:ascii="宋体" w:hAnsi="宋体" w:eastAsia="宋体" w:cs="宋体"/>
                <w:b w:val="0"/>
                <w:bCs w:val="0"/>
                <w:color w:val="auto"/>
                <w:sz w:val="21"/>
                <w:szCs w:val="21"/>
                <w:highlight w:val="none"/>
              </w:rPr>
              <w:t>并加盖投标人公章；租赁车辆须提供①有效期内的机动车行驶证复印件和②车辆租赁协议或车辆租赁意向协议书复印件（租赁/意向租赁时间须</w:t>
            </w:r>
            <w:r>
              <w:rPr>
                <w:rFonts w:hint="eastAsia" w:ascii="宋体" w:hAnsi="宋体" w:cs="宋体"/>
                <w:b w:val="0"/>
                <w:bCs w:val="0"/>
                <w:color w:val="auto"/>
                <w:sz w:val="21"/>
                <w:szCs w:val="21"/>
                <w:highlight w:val="none"/>
                <w:lang w:eastAsia="zh-CN"/>
              </w:rPr>
              <w:t>覆盖</w:t>
            </w:r>
            <w:r>
              <w:rPr>
                <w:rFonts w:hint="eastAsia" w:ascii="宋体" w:hAnsi="宋体" w:eastAsia="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rPr>
              <w:t>的服务期限）并加盖投标人公章。</w:t>
            </w:r>
          </w:p>
          <w:p w14:paraId="57108388">
            <w:pPr>
              <w:numPr>
                <w:ilvl w:val="0"/>
                <w:numId w:val="0"/>
              </w:numPr>
              <w:ind w:leftChars="0"/>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需</w:t>
            </w:r>
            <w:r>
              <w:rPr>
                <w:rFonts w:hint="eastAsia" w:ascii="宋体" w:hAnsi="宋体" w:eastAsia="宋体" w:cs="宋体"/>
                <w:b w:val="0"/>
                <w:bCs w:val="0"/>
                <w:color w:val="auto"/>
                <w:sz w:val="21"/>
                <w:szCs w:val="21"/>
                <w:highlight w:val="none"/>
              </w:rPr>
              <w:t>提供全车照片，照片能</w:t>
            </w:r>
            <w:r>
              <w:rPr>
                <w:rFonts w:hint="eastAsia" w:ascii="宋体" w:hAnsi="宋体" w:eastAsia="宋体" w:cs="宋体"/>
                <w:b w:val="0"/>
                <w:bCs w:val="0"/>
                <w:color w:val="auto"/>
                <w:sz w:val="21"/>
                <w:szCs w:val="21"/>
                <w:highlight w:val="none"/>
                <w:lang w:eastAsia="zh-CN"/>
              </w:rPr>
              <w:t>清晰</w:t>
            </w:r>
            <w:r>
              <w:rPr>
                <w:rFonts w:hint="eastAsia" w:ascii="宋体" w:hAnsi="宋体" w:eastAsia="宋体" w:cs="宋体"/>
                <w:b w:val="0"/>
                <w:bCs w:val="0"/>
                <w:color w:val="auto"/>
                <w:sz w:val="21"/>
                <w:szCs w:val="21"/>
                <w:highlight w:val="none"/>
              </w:rPr>
              <w:t xml:space="preserve">显示车牌信息并加盖投标人公章。 </w:t>
            </w:r>
          </w:p>
          <w:p w14:paraId="19FB1C96">
            <w:pPr>
              <w:numPr>
                <w:ilvl w:val="0"/>
                <w:numId w:val="0"/>
              </w:numPr>
              <w:ind w:leftChars="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eastAsia="zh-CN"/>
              </w:rPr>
              <w:t>上述</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和</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材料需要同时提供</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不提供材料或提供不足不得分。</w:t>
            </w:r>
          </w:p>
        </w:tc>
      </w:tr>
      <w:tr w14:paraId="3C7CE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2875070E">
            <w:pPr>
              <w:rPr>
                <w:rFonts w:hint="eastAsia" w:ascii="宋体" w:hAnsi="宋体" w:eastAsia="宋体" w:cs="宋体"/>
                <w:b w:val="0"/>
                <w:bCs w:val="0"/>
                <w:color w:val="auto"/>
                <w:sz w:val="21"/>
                <w:szCs w:val="21"/>
                <w:highlight w:val="none"/>
              </w:rPr>
            </w:pPr>
          </w:p>
        </w:tc>
        <w:tc>
          <w:tcPr>
            <w:tcW w:w="1490" w:type="dxa"/>
            <w:noWrap w:val="0"/>
            <w:vAlign w:val="top"/>
          </w:tcPr>
          <w:p w14:paraId="0EE02433">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拟投入本项目</w:t>
            </w:r>
            <w:r>
              <w:rPr>
                <w:rFonts w:hint="eastAsia" w:ascii="宋体" w:hAnsi="宋体" w:eastAsia="宋体" w:cs="宋体"/>
                <w:b w:val="0"/>
                <w:bCs w:val="0"/>
                <w:color w:val="auto"/>
                <w:sz w:val="21"/>
                <w:szCs w:val="21"/>
                <w:highlight w:val="none"/>
                <w:lang w:eastAsia="zh-CN"/>
              </w:rPr>
              <w:t>人员</w:t>
            </w:r>
            <w:r>
              <w:rPr>
                <w:rFonts w:hint="eastAsia" w:ascii="宋体" w:hAnsi="宋体" w:eastAsia="宋体" w:cs="宋体"/>
                <w:b w:val="0"/>
                <w:bCs w:val="0"/>
                <w:color w:val="auto"/>
                <w:sz w:val="21"/>
                <w:szCs w:val="21"/>
                <w:highlight w:val="none"/>
              </w:rPr>
              <w:t>情况</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.0分)</w:t>
            </w:r>
          </w:p>
        </w:tc>
        <w:tc>
          <w:tcPr>
            <w:tcW w:w="6475" w:type="dxa"/>
            <w:noWrap w:val="0"/>
            <w:vAlign w:val="top"/>
          </w:tcPr>
          <w:p w14:paraId="2AD92178">
            <w:pPr>
              <w:jc w:val="left"/>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拟投入本项目的人员中</w:t>
            </w:r>
            <w:r>
              <w:rPr>
                <w:rFonts w:hint="eastAsia" w:ascii="宋体" w:hAnsi="宋体" w:cs="宋体"/>
                <w:b w:val="0"/>
                <w:bCs w:val="0"/>
                <w:color w:val="auto"/>
                <w:sz w:val="21"/>
                <w:szCs w:val="21"/>
                <w:highlight w:val="none"/>
                <w:lang w:eastAsia="zh-CN"/>
              </w:rPr>
              <w:t>：</w:t>
            </w:r>
          </w:p>
          <w:p w14:paraId="6FAC0F21">
            <w:pPr>
              <w:jc w:val="left"/>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1.根据投标人为本项目拟派不少于1名项目负责人、4名的项目实施人员，本项得1分。</w:t>
            </w:r>
          </w:p>
          <w:p w14:paraId="640A83DB">
            <w:pPr>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2.投入的实施人员均</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有效期内的“食品从业人员健康证”</w:t>
            </w:r>
            <w:r>
              <w:rPr>
                <w:rFonts w:hint="eastAsia" w:ascii="宋体" w:hAnsi="宋体" w:eastAsia="宋体" w:cs="宋体"/>
                <w:b w:val="0"/>
                <w:bCs w:val="0"/>
                <w:color w:val="auto"/>
                <w:sz w:val="21"/>
                <w:szCs w:val="21"/>
                <w:highlight w:val="none"/>
                <w:lang w:eastAsia="zh-CN"/>
              </w:rPr>
              <w:t>，每项得</w:t>
            </w:r>
            <w:r>
              <w:rPr>
                <w:rFonts w:hint="eastAsia" w:ascii="宋体" w:hAnsi="宋体" w:eastAsia="宋体" w:cs="宋体"/>
                <w:b w:val="0"/>
                <w:bCs w:val="0"/>
                <w:color w:val="auto"/>
                <w:sz w:val="21"/>
                <w:szCs w:val="21"/>
                <w:highlight w:val="none"/>
                <w:lang w:val="en-US" w:eastAsia="zh-CN"/>
              </w:rPr>
              <w:t>0.5分，本项最高得3分。</w:t>
            </w:r>
          </w:p>
          <w:p w14:paraId="5E55B43A">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注：提供相关</w:t>
            </w:r>
            <w:r>
              <w:rPr>
                <w:rFonts w:hint="eastAsia" w:ascii="宋体" w:hAnsi="宋体" w:cs="宋体"/>
                <w:b w:val="0"/>
                <w:bCs w:val="0"/>
                <w:color w:val="auto"/>
                <w:sz w:val="21"/>
                <w:szCs w:val="21"/>
                <w:highlight w:val="none"/>
                <w:lang w:eastAsia="zh-CN"/>
              </w:rPr>
              <w:t>证件</w:t>
            </w:r>
            <w:r>
              <w:rPr>
                <w:rFonts w:hint="eastAsia" w:ascii="宋体" w:hAnsi="宋体" w:eastAsia="宋体" w:cs="宋体"/>
                <w:b w:val="0"/>
                <w:bCs w:val="0"/>
                <w:color w:val="auto"/>
                <w:sz w:val="21"/>
                <w:szCs w:val="21"/>
                <w:highlight w:val="none"/>
              </w:rPr>
              <w:t>及</w:t>
            </w:r>
            <w:r>
              <w:rPr>
                <w:rFonts w:hint="eastAsia" w:ascii="宋体" w:hAnsi="宋体" w:cs="宋体"/>
                <w:b w:val="0"/>
                <w:bCs w:val="0"/>
                <w:color w:val="auto"/>
                <w:sz w:val="21"/>
                <w:szCs w:val="21"/>
                <w:highlight w:val="none"/>
                <w:lang w:eastAsia="zh-CN"/>
              </w:rPr>
              <w:t>投标前</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个月内任意一个月</w:t>
            </w:r>
            <w:r>
              <w:rPr>
                <w:rFonts w:hint="eastAsia" w:ascii="宋体" w:hAnsi="宋体" w:cs="宋体"/>
                <w:b w:val="0"/>
                <w:bCs w:val="0"/>
                <w:color w:val="auto"/>
                <w:sz w:val="21"/>
                <w:szCs w:val="21"/>
                <w:highlight w:val="none"/>
                <w:lang w:eastAsia="zh-CN"/>
              </w:rPr>
              <w:t>（不含投标当月）</w:t>
            </w:r>
            <w:r>
              <w:rPr>
                <w:rFonts w:hint="eastAsia" w:ascii="宋体" w:hAnsi="宋体" w:eastAsia="宋体" w:cs="宋体"/>
                <w:b w:val="0"/>
                <w:bCs w:val="0"/>
                <w:color w:val="auto"/>
                <w:sz w:val="21"/>
                <w:szCs w:val="21"/>
                <w:highlight w:val="none"/>
              </w:rPr>
              <w:t>在投标单位购买社会保险的证明材料复印件，本项不提供或提供不足的，不得分。</w:t>
            </w:r>
          </w:p>
        </w:tc>
      </w:tr>
      <w:tr w14:paraId="4A05A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176B5792">
            <w:pPr>
              <w:rPr>
                <w:rFonts w:hint="eastAsia" w:ascii="宋体" w:hAnsi="宋体" w:eastAsia="宋体" w:cs="宋体"/>
                <w:b w:val="0"/>
                <w:bCs w:val="0"/>
                <w:color w:val="auto"/>
                <w:sz w:val="21"/>
                <w:szCs w:val="21"/>
                <w:highlight w:val="none"/>
              </w:rPr>
            </w:pPr>
          </w:p>
        </w:tc>
        <w:tc>
          <w:tcPr>
            <w:tcW w:w="1490" w:type="dxa"/>
            <w:noWrap w:val="0"/>
            <w:vAlign w:val="top"/>
          </w:tcPr>
          <w:p w14:paraId="501A3DFD">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食品安全责任险 (</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.0分)</w:t>
            </w:r>
          </w:p>
        </w:tc>
        <w:tc>
          <w:tcPr>
            <w:tcW w:w="6475" w:type="dxa"/>
            <w:noWrap w:val="0"/>
            <w:vAlign w:val="top"/>
          </w:tcPr>
          <w:p w14:paraId="66A89902">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根据投标人针对本项目购买食品安全责任险的情况进行评审：  </w:t>
            </w:r>
          </w:p>
          <w:p w14:paraId="6C405FD3">
            <w:pPr>
              <w:numPr>
                <w:ilvl w:val="0"/>
                <w:numId w:val="2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每次事故赔偿限额≥人民币</w:t>
            </w:r>
            <w:r>
              <w:rPr>
                <w:rFonts w:hint="eastAsia" w:ascii="宋体" w:hAnsi="宋体" w:eastAsia="宋体" w:cs="宋体"/>
                <w:b w:val="0"/>
                <w:bCs w:val="0"/>
                <w:color w:val="auto"/>
                <w:sz w:val="21"/>
                <w:szCs w:val="21"/>
                <w:highlight w:val="none"/>
                <w:lang w:val="en-US" w:eastAsia="zh-CN"/>
              </w:rPr>
              <w:t>500</w:t>
            </w:r>
            <w:r>
              <w:rPr>
                <w:rFonts w:hint="eastAsia" w:ascii="宋体" w:hAnsi="宋体" w:eastAsia="宋体" w:cs="宋体"/>
                <w:b w:val="0"/>
                <w:bCs w:val="0"/>
                <w:color w:val="auto"/>
                <w:sz w:val="21"/>
                <w:szCs w:val="21"/>
                <w:highlight w:val="none"/>
              </w:rPr>
              <w:t>万元，得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分。 </w:t>
            </w:r>
          </w:p>
          <w:p w14:paraId="5E61B1F6">
            <w:pPr>
              <w:numPr>
                <w:ilvl w:val="0"/>
                <w:numId w:val="2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人民币</w:t>
            </w:r>
            <w:r>
              <w:rPr>
                <w:rFonts w:hint="eastAsia" w:ascii="宋体" w:hAnsi="宋体" w:eastAsia="宋体" w:cs="宋体"/>
                <w:b w:val="0"/>
                <w:bCs w:val="0"/>
                <w:color w:val="auto"/>
                <w:sz w:val="21"/>
                <w:szCs w:val="21"/>
                <w:highlight w:val="none"/>
                <w:lang w:val="en-US" w:eastAsia="zh-CN"/>
              </w:rPr>
              <w:t>250</w:t>
            </w:r>
            <w:r>
              <w:rPr>
                <w:rFonts w:hint="eastAsia" w:ascii="宋体" w:hAnsi="宋体" w:eastAsia="宋体" w:cs="宋体"/>
                <w:b w:val="0"/>
                <w:bCs w:val="0"/>
                <w:color w:val="auto"/>
                <w:sz w:val="21"/>
                <w:szCs w:val="21"/>
                <w:highlight w:val="none"/>
              </w:rPr>
              <w:t>万元≤每次事故赔偿限额＜人民币</w:t>
            </w:r>
            <w:r>
              <w:rPr>
                <w:rFonts w:hint="eastAsia" w:ascii="宋体" w:hAnsi="宋体" w:eastAsia="宋体" w:cs="宋体"/>
                <w:b w:val="0"/>
                <w:bCs w:val="0"/>
                <w:color w:val="auto"/>
                <w:sz w:val="21"/>
                <w:szCs w:val="21"/>
                <w:highlight w:val="none"/>
                <w:lang w:val="en-US" w:eastAsia="zh-CN"/>
              </w:rPr>
              <w:t>500</w:t>
            </w:r>
            <w:r>
              <w:rPr>
                <w:rFonts w:hint="eastAsia" w:ascii="宋体" w:hAnsi="宋体" w:eastAsia="宋体" w:cs="宋体"/>
                <w:b w:val="0"/>
                <w:bCs w:val="0"/>
                <w:color w:val="auto"/>
                <w:sz w:val="21"/>
                <w:szCs w:val="21"/>
                <w:highlight w:val="none"/>
              </w:rPr>
              <w:t>万元，得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w:t>
            </w:r>
          </w:p>
          <w:p w14:paraId="72B917E4">
            <w:pPr>
              <w:numPr>
                <w:ilvl w:val="0"/>
                <w:numId w:val="2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每次事故赔偿限额＜人民币</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0万元</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 xml:space="preserve">没有具体金额或者没有提供证明的，得0分。   </w:t>
            </w:r>
          </w:p>
          <w:p w14:paraId="6F8B6372">
            <w:pPr>
              <w:numPr>
                <w:ilvl w:val="0"/>
                <w:numId w:val="0"/>
              </w:num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p>
          <w:p w14:paraId="338E6BB9">
            <w:pPr>
              <w:numPr>
                <w:ilvl w:val="0"/>
                <w:numId w:val="0"/>
              </w:numPr>
              <w:ind w:left="0" w:leftChars="0"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①已购买上述保险的，</w:t>
            </w:r>
            <w:r>
              <w:rPr>
                <w:rFonts w:hint="eastAsia" w:ascii="宋体" w:hAnsi="宋体" w:eastAsia="宋体" w:cs="宋体"/>
                <w:b w:val="0"/>
                <w:bCs w:val="0"/>
                <w:color w:val="auto"/>
                <w:sz w:val="21"/>
                <w:szCs w:val="21"/>
                <w:highlight w:val="none"/>
                <w:lang w:eastAsia="zh-CN"/>
              </w:rPr>
              <w:t>需提供投标人和保险公司购置的食品安全责任险合同，</w:t>
            </w:r>
            <w:r>
              <w:rPr>
                <w:rFonts w:hint="eastAsia" w:ascii="宋体" w:hAnsi="宋体" w:eastAsia="宋体" w:cs="宋体"/>
                <w:b w:val="0"/>
                <w:bCs w:val="0"/>
                <w:color w:val="auto"/>
                <w:sz w:val="21"/>
                <w:szCs w:val="21"/>
                <w:highlight w:val="none"/>
              </w:rPr>
              <w:t>且该食品安全责任险有效期覆盖</w:t>
            </w:r>
            <w:r>
              <w:rPr>
                <w:rFonts w:hint="eastAsia" w:ascii="宋体" w:hAnsi="宋体" w:eastAsia="宋体" w:cs="宋体"/>
                <w:b w:val="0"/>
                <w:bCs w:val="0"/>
                <w:color w:val="auto"/>
                <w:sz w:val="21"/>
                <w:szCs w:val="21"/>
                <w:highlight w:val="none"/>
                <w:lang w:eastAsia="zh-CN"/>
              </w:rPr>
              <w:t>本项目服务期，</w:t>
            </w:r>
            <w:r>
              <w:rPr>
                <w:rFonts w:hint="eastAsia" w:ascii="宋体" w:hAnsi="宋体" w:eastAsia="宋体" w:cs="宋体"/>
                <w:b w:val="0"/>
                <w:bCs w:val="0"/>
                <w:color w:val="auto"/>
                <w:sz w:val="21"/>
                <w:szCs w:val="21"/>
                <w:highlight w:val="none"/>
              </w:rPr>
              <w:t>并加盖投标人公章</w:t>
            </w:r>
            <w:r>
              <w:rPr>
                <w:rFonts w:hint="eastAsia" w:ascii="宋体" w:hAnsi="宋体" w:eastAsia="宋体" w:cs="宋体"/>
                <w:b w:val="0"/>
                <w:bCs w:val="0"/>
                <w:color w:val="auto"/>
                <w:sz w:val="21"/>
                <w:szCs w:val="21"/>
                <w:highlight w:val="none"/>
                <w:lang w:eastAsia="zh-CN"/>
              </w:rPr>
              <w:t>；</w:t>
            </w:r>
          </w:p>
          <w:p w14:paraId="179FA826">
            <w:pPr>
              <w:numPr>
                <w:ilvl w:val="0"/>
                <w:numId w:val="0"/>
              </w:numPr>
              <w:ind w:left="0" w:leftChars="0" w:firstLine="0" w:firstLineChars="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②未购买上述保险的，可提供中标后</w:t>
            </w:r>
            <w:r>
              <w:rPr>
                <w:rFonts w:hint="eastAsia" w:ascii="宋体" w:hAnsi="宋体" w:cs="宋体"/>
                <w:b w:val="0"/>
                <w:bCs w:val="0"/>
                <w:color w:val="auto"/>
                <w:sz w:val="21"/>
                <w:szCs w:val="21"/>
                <w:highlight w:val="none"/>
                <w:lang w:val="en-US" w:eastAsia="zh-CN"/>
              </w:rPr>
              <w:t>15个工作日内</w:t>
            </w:r>
            <w:r>
              <w:rPr>
                <w:rFonts w:hint="eastAsia" w:ascii="宋体" w:hAnsi="宋体" w:cs="宋体"/>
                <w:b w:val="0"/>
                <w:bCs w:val="0"/>
                <w:color w:val="auto"/>
                <w:sz w:val="21"/>
                <w:szCs w:val="21"/>
                <w:highlight w:val="none"/>
                <w:lang w:eastAsia="zh-CN"/>
              </w:rPr>
              <w:t>购买的书面承诺，</w:t>
            </w:r>
            <w:r>
              <w:rPr>
                <w:rFonts w:hint="eastAsia" w:ascii="宋体" w:hAnsi="宋体" w:cs="宋体"/>
                <w:b w:val="0"/>
                <w:bCs w:val="0"/>
                <w:color w:val="auto"/>
                <w:sz w:val="21"/>
                <w:szCs w:val="21"/>
                <w:highlight w:val="none"/>
                <w:lang w:val="en-US" w:eastAsia="zh-CN"/>
              </w:rPr>
              <w:t>并加盖投标人公章，按照承诺的每次</w:t>
            </w:r>
            <w:r>
              <w:rPr>
                <w:rFonts w:hint="eastAsia" w:ascii="宋体" w:hAnsi="宋体" w:eastAsia="宋体" w:cs="宋体"/>
                <w:b w:val="0"/>
                <w:bCs w:val="0"/>
                <w:color w:val="auto"/>
                <w:sz w:val="21"/>
                <w:szCs w:val="21"/>
                <w:highlight w:val="none"/>
              </w:rPr>
              <w:t>事故赔偿限额</w:t>
            </w:r>
            <w:r>
              <w:rPr>
                <w:rFonts w:hint="eastAsia" w:ascii="宋体" w:hAnsi="宋体" w:eastAsia="宋体" w:cs="宋体"/>
                <w:b w:val="0"/>
                <w:bCs w:val="0"/>
                <w:color w:val="auto"/>
                <w:sz w:val="21"/>
                <w:szCs w:val="21"/>
                <w:highlight w:val="none"/>
                <w:lang w:val="en-US" w:eastAsia="zh-CN"/>
              </w:rPr>
              <w:t>情况得分</w:t>
            </w:r>
            <w:r>
              <w:rPr>
                <w:rFonts w:hint="eastAsia" w:ascii="宋体" w:hAnsi="宋体" w:cs="宋体"/>
                <w:b w:val="0"/>
                <w:bCs w:val="0"/>
                <w:color w:val="auto"/>
                <w:sz w:val="21"/>
                <w:szCs w:val="21"/>
                <w:highlight w:val="none"/>
                <w:lang w:val="en-US" w:eastAsia="zh-CN"/>
              </w:rPr>
              <w:t>；</w:t>
            </w:r>
          </w:p>
          <w:p w14:paraId="37560FCA">
            <w:pPr>
              <w:numPr>
                <w:ilvl w:val="0"/>
                <w:numId w:val="0"/>
              </w:numPr>
              <w:ind w:left="0" w:leftChars="0" w:firstLine="0" w:firstLineChars="0"/>
              <w:jc w:val="left"/>
              <w:rPr>
                <w:rFonts w:hint="default" w:ascii="宋体" w:hAnsi="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eastAsia="zh-CN"/>
              </w:rPr>
              <w:t>不提供材料或提供不足不得分。</w:t>
            </w:r>
          </w:p>
        </w:tc>
      </w:tr>
      <w:tr w14:paraId="6BCE7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Merge w:val="continue"/>
            <w:noWrap w:val="0"/>
            <w:vAlign w:val="top"/>
          </w:tcPr>
          <w:p w14:paraId="56A4C8F9">
            <w:pPr>
              <w:rPr>
                <w:rFonts w:hint="eastAsia" w:ascii="宋体" w:hAnsi="宋体" w:eastAsia="宋体" w:cs="宋体"/>
                <w:b w:val="0"/>
                <w:bCs w:val="0"/>
                <w:color w:val="auto"/>
                <w:sz w:val="21"/>
                <w:szCs w:val="21"/>
                <w:highlight w:val="none"/>
              </w:rPr>
            </w:pPr>
          </w:p>
        </w:tc>
        <w:tc>
          <w:tcPr>
            <w:tcW w:w="1490" w:type="dxa"/>
            <w:noWrap w:val="0"/>
            <w:vAlign w:val="top"/>
          </w:tcPr>
          <w:p w14:paraId="062D8981">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供货保障(</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.0分)</w:t>
            </w:r>
          </w:p>
        </w:tc>
        <w:tc>
          <w:tcPr>
            <w:tcW w:w="6475" w:type="dxa"/>
            <w:noWrap w:val="0"/>
            <w:vAlign w:val="top"/>
          </w:tcPr>
          <w:p w14:paraId="089E1AFD">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投标人自有或租赁蔬菜基地的，得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 xml:space="preserve">分；没有不得分。 </w:t>
            </w:r>
          </w:p>
          <w:p w14:paraId="46547356">
            <w:pPr>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注：①如基地为自有的，投标文件中提供基地土地产权证明及基地图片（权属人须为投标人或其法定代表人）复印件并加盖投标人公章，不提供不得分；②如基地为租赁的，投标文件中提供基地租赁合同（承租人须为投标人或其法定代表人）复印件及基地图片并加盖投标人公章，不提供或提供不足不得分。</w:t>
            </w:r>
          </w:p>
          <w:p w14:paraId="168CFCC8">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2.投标人能提供</w:t>
            </w:r>
            <w:r>
              <w:rPr>
                <w:rFonts w:hint="eastAsia" w:ascii="宋体" w:hAnsi="宋体" w:eastAsia="宋体" w:cs="宋体"/>
                <w:b w:val="0"/>
                <w:bCs w:val="0"/>
                <w:color w:val="auto"/>
                <w:sz w:val="21"/>
                <w:szCs w:val="21"/>
                <w:highlight w:val="none"/>
              </w:rPr>
              <w:t>主要配送物料（蔬菜类、肉类、</w:t>
            </w:r>
            <w:r>
              <w:rPr>
                <w:rFonts w:hint="eastAsia" w:ascii="宋体" w:hAnsi="宋体" w:eastAsia="宋体" w:cs="宋体"/>
                <w:b w:val="0"/>
                <w:bCs w:val="0"/>
                <w:color w:val="auto"/>
                <w:sz w:val="21"/>
                <w:szCs w:val="21"/>
                <w:highlight w:val="none"/>
                <w:lang w:val="en-US" w:eastAsia="zh-CN"/>
              </w:rPr>
              <w:t>米类、</w:t>
            </w:r>
            <w:r>
              <w:rPr>
                <w:rFonts w:hint="eastAsia" w:ascii="宋体" w:hAnsi="宋体" w:eastAsia="宋体" w:cs="宋体"/>
                <w:b w:val="0"/>
                <w:bCs w:val="0"/>
                <w:color w:val="auto"/>
                <w:sz w:val="21"/>
                <w:szCs w:val="21"/>
                <w:highlight w:val="none"/>
              </w:rPr>
              <w:t>油类、</w:t>
            </w:r>
            <w:r>
              <w:rPr>
                <w:rFonts w:hint="eastAsia" w:ascii="宋体" w:hAnsi="宋体" w:cs="宋体"/>
                <w:b w:val="0"/>
                <w:bCs w:val="0"/>
                <w:color w:val="auto"/>
                <w:sz w:val="21"/>
                <w:szCs w:val="21"/>
                <w:highlight w:val="none"/>
                <w:lang w:eastAsia="zh-CN"/>
              </w:rPr>
              <w:t>水果类</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的货品来源情况；每类配送物料的货品来源情况得1分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本项最高得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750A9D5">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注：提供与货品来源供应商签订的相关合同或协议复印件并加盖投标人公章，同一供应商涉及多类货品来源的可累计得分；但</w:t>
            </w:r>
            <w:r>
              <w:rPr>
                <w:rFonts w:hint="eastAsia" w:ascii="宋体" w:hAnsi="宋体" w:eastAsia="宋体" w:cs="宋体"/>
                <w:b w:val="0"/>
                <w:bCs w:val="0"/>
                <w:color w:val="auto"/>
                <w:sz w:val="21"/>
                <w:szCs w:val="21"/>
                <w:highlight w:val="none"/>
              </w:rPr>
              <w:t>重复类别的只计算一次得分</w:t>
            </w:r>
            <w:r>
              <w:rPr>
                <w:rFonts w:hint="eastAsia" w:ascii="宋体" w:hAnsi="宋体" w:eastAsia="宋体" w:cs="宋体"/>
                <w:b w:val="0"/>
                <w:bCs w:val="0"/>
                <w:color w:val="auto"/>
                <w:sz w:val="21"/>
                <w:szCs w:val="21"/>
                <w:highlight w:val="none"/>
                <w:lang w:eastAsia="zh-CN"/>
              </w:rPr>
              <w:t>，不提供或提供不足不得分</w:t>
            </w:r>
            <w:r>
              <w:rPr>
                <w:rFonts w:hint="eastAsia" w:ascii="宋体" w:hAnsi="宋体" w:eastAsia="宋体" w:cs="宋体"/>
                <w:b w:val="0"/>
                <w:bCs w:val="0"/>
                <w:color w:val="auto"/>
                <w:sz w:val="21"/>
                <w:szCs w:val="21"/>
                <w:highlight w:val="none"/>
                <w:lang w:val="en-US" w:eastAsia="zh-CN"/>
              </w:rPr>
              <w:t>。</w:t>
            </w:r>
          </w:p>
        </w:tc>
      </w:tr>
      <w:tr w14:paraId="45C90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noWrap w:val="0"/>
            <w:vAlign w:val="top"/>
          </w:tcPr>
          <w:p w14:paraId="662DE36E">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w:t>
            </w:r>
          </w:p>
        </w:tc>
        <w:tc>
          <w:tcPr>
            <w:tcW w:w="1490" w:type="dxa"/>
            <w:noWrap w:val="0"/>
            <w:vAlign w:val="top"/>
          </w:tcPr>
          <w:p w14:paraId="0E0D7872">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 (10.0分)</w:t>
            </w:r>
          </w:p>
        </w:tc>
        <w:tc>
          <w:tcPr>
            <w:tcW w:w="6475" w:type="dxa"/>
            <w:noWrap w:val="0"/>
            <w:vAlign w:val="top"/>
          </w:tcPr>
          <w:p w14:paraId="4C571BC3">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报价得分＝（评标基准价/投标报价）×价格分值（注：满足招标文件要求且投标价格最低的投标报价为评标基准价。）最低报价不是中标的唯一依据。【注：满足招标文件要求且“XXXX”报价最低的为评标基准价。如：投标报价XXXX </w:t>
            </w:r>
            <w:r>
              <w:rPr>
                <w:rFonts w:hint="eastAsia" w:ascii="宋体" w:hAnsi="宋体" w:eastAsia="宋体" w:cs="宋体"/>
                <w:b w:val="0"/>
                <w:bCs w:val="0"/>
                <w:color w:val="auto"/>
                <w:sz w:val="21"/>
                <w:szCs w:val="21"/>
                <w:highlight w:val="none"/>
                <w:lang w:val="en-US" w:eastAsia="zh-CN"/>
              </w:rPr>
              <w:t>下浮率</w:t>
            </w:r>
            <w:r>
              <w:rPr>
                <w:rFonts w:hint="eastAsia" w:ascii="宋体" w:hAnsi="宋体" w:eastAsia="宋体" w:cs="宋体"/>
                <w:b w:val="0"/>
                <w:bCs w:val="0"/>
                <w:color w:val="auto"/>
                <w:sz w:val="21"/>
                <w:szCs w:val="21"/>
                <w:highlight w:val="none"/>
              </w:rPr>
              <w:t>20%为报价最低，</w:t>
            </w:r>
            <w:r>
              <w:rPr>
                <w:rFonts w:hint="eastAsia" w:ascii="宋体" w:hAnsi="宋体" w:eastAsia="宋体" w:cs="宋体"/>
                <w:b w:val="0"/>
                <w:bCs w:val="0"/>
                <w:color w:val="auto"/>
                <w:sz w:val="21"/>
                <w:szCs w:val="21"/>
                <w:highlight w:val="none"/>
                <w:lang w:val="en-US" w:eastAsia="zh-CN"/>
              </w:rPr>
              <w:t>则投标评标价=</w:t>
            </w:r>
            <w:r>
              <w:rPr>
                <w:color w:val="auto"/>
                <w:highlight w:val="none"/>
              </w:rPr>
              <w:t xml:space="preserve"> (1-下浮率)</w:t>
            </w:r>
            <w:r>
              <w:rPr>
                <w:rFonts w:hint="eastAsia" w:eastAsia="宋体"/>
                <w:color w:val="auto"/>
                <w:highlight w:val="none"/>
                <w:lang w:val="en-US" w:eastAsia="zh-CN"/>
              </w:rPr>
              <w:t>=1-20%=80%，</w:t>
            </w:r>
            <w:r>
              <w:rPr>
                <w:rFonts w:hint="eastAsia" w:ascii="宋体" w:hAnsi="宋体" w:eastAsia="宋体" w:cs="宋体"/>
                <w:b w:val="0"/>
                <w:bCs w:val="0"/>
                <w:color w:val="auto"/>
                <w:sz w:val="21"/>
                <w:szCs w:val="21"/>
                <w:highlight w:val="none"/>
              </w:rPr>
              <w:t>评标基准价为</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0%，得满分 】。</w:t>
            </w:r>
          </w:p>
        </w:tc>
      </w:tr>
    </w:tbl>
    <w:p w14:paraId="18E567C0">
      <w:pPr>
        <w:autoSpaceDE w:val="0"/>
        <w:autoSpaceDN w:val="0"/>
        <w:spacing w:line="360" w:lineRule="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三、符合性文件</w:t>
      </w:r>
    </w:p>
    <w:p w14:paraId="569A88E6">
      <w:pPr>
        <w:kinsoku w:val="0"/>
        <w:overflowPunct w:val="0"/>
        <w:autoSpaceDE w:val="0"/>
        <w:autoSpaceDN w:val="0"/>
        <w:adjustRightInd w:val="0"/>
        <w:spacing w:before="10" w:line="360" w:lineRule="auto"/>
        <w:outlineLvl w:val="2"/>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3.1法定代表人证明书</w:t>
      </w:r>
    </w:p>
    <w:p w14:paraId="0DD2D391">
      <w:pPr>
        <w:kinsoku w:val="0"/>
        <w:overflowPunct w:val="0"/>
        <w:autoSpaceDE w:val="0"/>
        <w:autoSpaceDN w:val="0"/>
        <w:adjustRightInd w:val="0"/>
        <w:spacing w:before="10" w:line="360"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法定代表人证明书</w:t>
      </w:r>
    </w:p>
    <w:p w14:paraId="04E1C428">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p>
    <w:p w14:paraId="47C50AD8">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_________现任我单位职务，为法定代表人，特此证明。</w:t>
      </w:r>
    </w:p>
    <w:p w14:paraId="35BDC365">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 xml:space="preserve">有效期限： </w:t>
      </w:r>
    </w:p>
    <w:p w14:paraId="70F7D296">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附：代表人性别：</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；年龄：</w:t>
      </w:r>
      <w:r>
        <w:rPr>
          <w:rFonts w:hint="eastAsia" w:ascii="宋体" w:hAnsi="宋体" w:eastAsia="宋体" w:cs="宋体"/>
          <w:i/>
          <w:iCs/>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；身份证号码：</w:t>
      </w:r>
    </w:p>
    <w:p w14:paraId="79BE42BB">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营业执照号码：</w:t>
      </w:r>
      <w:r>
        <w:rPr>
          <w:rFonts w:hint="eastAsia" w:ascii="宋体" w:hAnsi="宋体" w:eastAsia="宋体" w:cs="宋体"/>
          <w:color w:val="auto"/>
          <w:spacing w:val="11"/>
          <w:sz w:val="24"/>
          <w:szCs w:val="24"/>
          <w:highlight w:val="none"/>
          <w:u w:val="single"/>
          <w:lang w:eastAsia="zh-CN"/>
        </w:rPr>
        <w:t xml:space="preserve">      </w:t>
      </w:r>
    </w:p>
    <w:p w14:paraId="066E3E0B">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 xml:space="preserve">企业类型： </w:t>
      </w:r>
      <w:r>
        <w:rPr>
          <w:rFonts w:hint="eastAsia" w:ascii="宋体" w:hAnsi="宋体" w:eastAsia="宋体" w:cs="宋体"/>
          <w:color w:val="auto"/>
          <w:spacing w:val="11"/>
          <w:sz w:val="24"/>
          <w:szCs w:val="24"/>
          <w:highlight w:val="none"/>
          <w:u w:val="single"/>
          <w:lang w:eastAsia="zh-CN"/>
        </w:rPr>
        <w:t xml:space="preserve">        </w:t>
      </w:r>
    </w:p>
    <w:p w14:paraId="68F38DB7">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u w:val="single"/>
          <w:lang w:eastAsia="zh-CN"/>
        </w:rPr>
      </w:pPr>
      <w:r>
        <w:rPr>
          <w:rFonts w:hint="eastAsia" w:ascii="宋体" w:hAnsi="宋体" w:eastAsia="宋体" w:cs="宋体"/>
          <w:color w:val="auto"/>
          <w:spacing w:val="11"/>
          <w:sz w:val="24"/>
          <w:szCs w:val="24"/>
          <w:highlight w:val="none"/>
          <w:lang w:eastAsia="zh-CN"/>
        </w:rPr>
        <w:t>经营范围：</w:t>
      </w:r>
      <w:r>
        <w:rPr>
          <w:rFonts w:hint="eastAsia" w:ascii="宋体" w:hAnsi="宋体" w:eastAsia="宋体" w:cs="宋体"/>
          <w:color w:val="auto"/>
          <w:spacing w:val="11"/>
          <w:sz w:val="24"/>
          <w:szCs w:val="24"/>
          <w:highlight w:val="none"/>
          <w:u w:val="single"/>
          <w:lang w:eastAsia="zh-CN"/>
        </w:rPr>
        <w:t xml:space="preserve">           </w:t>
      </w:r>
    </w:p>
    <w:p w14:paraId="1C613558">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p>
    <w:p w14:paraId="027AE545">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供应商（盖章）：</w:t>
      </w:r>
    </w:p>
    <w:p w14:paraId="0B428AB2">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地 址：</w:t>
      </w:r>
    </w:p>
    <w:p w14:paraId="26365E7E">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法定代表人（签字或盖章）：</w:t>
      </w:r>
    </w:p>
    <w:p w14:paraId="2E5E807D">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职 务：</w:t>
      </w:r>
    </w:p>
    <w:p w14:paraId="6D64C0B1">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日期：</w:t>
      </w:r>
    </w:p>
    <w:p w14:paraId="2E61F08E">
      <w:pPr>
        <w:spacing w:line="48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932170" cy="1656715"/>
                <wp:effectExtent l="4445" t="4445" r="6985" b="15240"/>
                <wp:wrapNone/>
                <wp:docPr id="6" name="组合 6"/>
                <wp:cNvGraphicFramePr/>
                <a:graphic xmlns:a="http://schemas.openxmlformats.org/drawingml/2006/main">
                  <a:graphicData uri="http://schemas.microsoft.com/office/word/2010/wordprocessingGroup">
                    <wpg:wgp>
                      <wpg:cNvGrpSpPr/>
                      <wpg:grpSpPr>
                        <a:xfrm>
                          <a:off x="0" y="0"/>
                          <a:ext cx="5932170" cy="1656715"/>
                          <a:chOff x="1146" y="7566"/>
                          <a:chExt cx="8717" cy="2609"/>
                        </a:xfrm>
                        <a:effectLst/>
                      </wpg:grpSpPr>
                      <wps:wsp>
                        <wps:cNvPr id="7" name="矩形 7"/>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0BFA1E">
                              <w:pPr>
                                <w:ind w:firstLine="1680" w:firstLineChars="800"/>
                                <w:rPr>
                                  <w:sz w:val="21"/>
                                  <w:szCs w:val="21"/>
                                  <w:lang w:eastAsia="zh-CN"/>
                                </w:rPr>
                              </w:pPr>
                              <w:r>
                                <w:rPr>
                                  <w:rFonts w:hint="eastAsia"/>
                                  <w:sz w:val="21"/>
                                  <w:szCs w:val="21"/>
                                  <w:lang w:eastAsia="zh-CN"/>
                                </w:rPr>
                                <w:t>法定代表人</w:t>
                              </w:r>
                            </w:p>
                            <w:p w14:paraId="2B645D8E">
                              <w:pPr>
                                <w:ind w:firstLine="1050" w:firstLineChars="500"/>
                                <w:rPr>
                                  <w:sz w:val="21"/>
                                  <w:szCs w:val="21"/>
                                  <w:lang w:eastAsia="zh-CN"/>
                                </w:rPr>
                              </w:pPr>
                              <w:r>
                                <w:rPr>
                                  <w:rFonts w:hint="eastAsia"/>
                                  <w:sz w:val="21"/>
                                  <w:szCs w:val="21"/>
                                  <w:lang w:eastAsia="zh-CN"/>
                                </w:rPr>
                                <w:t>居民身份证复印件粘贴处</w:t>
                              </w:r>
                            </w:p>
                            <w:p w14:paraId="4D8CDF5D">
                              <w:pPr>
                                <w:ind w:firstLine="1050" w:firstLineChars="500"/>
                                <w:rPr>
                                  <w:sz w:val="21"/>
                                  <w:szCs w:val="21"/>
                                  <w:lang w:eastAsia="zh-CN"/>
                                </w:rPr>
                              </w:pPr>
                            </w:p>
                            <w:p w14:paraId="63BCE80B">
                              <w:pPr>
                                <w:ind w:firstLine="1785" w:firstLineChars="850"/>
                                <w:rPr>
                                  <w:sz w:val="21"/>
                                  <w:szCs w:val="21"/>
                                </w:rPr>
                              </w:pPr>
                              <w:r>
                                <w:rPr>
                                  <w:rFonts w:hint="eastAsia"/>
                                  <w:sz w:val="21"/>
                                  <w:szCs w:val="21"/>
                                </w:rPr>
                                <w:t>（正面）</w:t>
                              </w:r>
                            </w:p>
                            <w:p w14:paraId="3FE60D04">
                              <w:pPr>
                                <w:ind w:firstLine="1100" w:firstLineChars="500"/>
                              </w:pPr>
                            </w:p>
                          </w:txbxContent>
                        </wps:txbx>
                        <wps:bodyPr upright="1"/>
                      </wps:wsp>
                      <wps:wsp>
                        <wps:cNvPr id="8" name="矩形 8"/>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CB533F">
                              <w:pPr>
                                <w:ind w:firstLine="1680" w:firstLineChars="800"/>
                                <w:rPr>
                                  <w:sz w:val="21"/>
                                  <w:szCs w:val="21"/>
                                  <w:lang w:eastAsia="zh-CN"/>
                                </w:rPr>
                              </w:pPr>
                              <w:r>
                                <w:rPr>
                                  <w:rFonts w:hint="eastAsia"/>
                                  <w:sz w:val="21"/>
                                  <w:szCs w:val="21"/>
                                  <w:lang w:eastAsia="zh-CN"/>
                                </w:rPr>
                                <w:t>法定代表人</w:t>
                              </w:r>
                            </w:p>
                            <w:p w14:paraId="1478821E">
                              <w:pPr>
                                <w:ind w:firstLine="1050" w:firstLineChars="500"/>
                                <w:rPr>
                                  <w:sz w:val="21"/>
                                  <w:szCs w:val="21"/>
                                  <w:lang w:eastAsia="zh-CN"/>
                                </w:rPr>
                              </w:pPr>
                              <w:r>
                                <w:rPr>
                                  <w:rFonts w:hint="eastAsia"/>
                                  <w:sz w:val="21"/>
                                  <w:szCs w:val="21"/>
                                  <w:lang w:eastAsia="zh-CN"/>
                                </w:rPr>
                                <w:t>居民身份证复印件粘贴处</w:t>
                              </w:r>
                            </w:p>
                            <w:p w14:paraId="5E302A27">
                              <w:pPr>
                                <w:ind w:firstLine="1050" w:firstLineChars="500"/>
                                <w:jc w:val="center"/>
                                <w:rPr>
                                  <w:sz w:val="21"/>
                                  <w:szCs w:val="21"/>
                                  <w:lang w:eastAsia="zh-CN"/>
                                </w:rPr>
                              </w:pPr>
                            </w:p>
                            <w:p w14:paraId="76A05D5E">
                              <w:pPr>
                                <w:ind w:firstLine="1785" w:firstLineChars="850"/>
                                <w:rPr>
                                  <w:sz w:val="21"/>
                                  <w:szCs w:val="21"/>
                                </w:rPr>
                              </w:pPr>
                              <w:r>
                                <w:rPr>
                                  <w:rFonts w:hint="eastAsia"/>
                                  <w:sz w:val="21"/>
                                  <w:szCs w:val="21"/>
                                </w:rPr>
                                <w:t>（反面）</w:t>
                              </w:r>
                            </w:p>
                            <w:p w14:paraId="066DF938">
                              <w:pPr>
                                <w:ind w:firstLine="1100" w:firstLineChars="500"/>
                                <w:jc w:val="center"/>
                              </w:pPr>
                            </w:p>
                            <w:p w14:paraId="7D624F54">
                              <w:pPr>
                                <w:ind w:firstLine="1100" w:firstLineChars="500"/>
                                <w:jc w:val="center"/>
                              </w:pPr>
                            </w:p>
                          </w:txbxContent>
                        </wps:txbx>
                        <wps:bodyPr upright="1"/>
                      </wps:wsp>
                    </wpg:wgp>
                  </a:graphicData>
                </a:graphic>
              </wp:anchor>
            </w:drawing>
          </mc:Choice>
          <mc:Fallback>
            <w:pict>
              <v:group id="_x0000_s1026" o:spid="_x0000_s1026" o:spt="203" style="position:absolute;left:0pt;margin-left:3.3pt;margin-top:19.2pt;height:130.45pt;width:467.1pt;z-index:251659264;mso-width-relative:page;mso-height-relative:page;" coordorigin="1146,7566" coordsize="8717,2609" o:gfxdata="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Dyuwk/ZAAAACAEAAA8AAAAAAAAAAQAgAAAAIgAAAGRycy9kb3ducmV2LnhtbFBL&#10;AQIUABQAAAAIAIdO4kBwRJ5ZoAIAANEHAAAOAAAAAAAAAAEAIAAAACgBAABkcnMvZTJvRG9jLnht&#10;bFBLBQYAAAAABgAGAFkBAAA6BgAAAAA=&#10;">
                <o:lock v:ext="edit" aspectratio="f"/>
                <v:rect id="_x0000_s1026" o:spid="_x0000_s1026" o:spt="1" style="position:absolute;left:1146;top:7566;height:2609;width:416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B0BFA1E">
                        <w:pPr>
                          <w:ind w:firstLine="1680" w:firstLineChars="800"/>
                          <w:rPr>
                            <w:sz w:val="21"/>
                            <w:szCs w:val="21"/>
                            <w:lang w:eastAsia="zh-CN"/>
                          </w:rPr>
                        </w:pPr>
                        <w:r>
                          <w:rPr>
                            <w:rFonts w:hint="eastAsia"/>
                            <w:sz w:val="21"/>
                            <w:szCs w:val="21"/>
                            <w:lang w:eastAsia="zh-CN"/>
                          </w:rPr>
                          <w:t>法定代表人</w:t>
                        </w:r>
                      </w:p>
                      <w:p w14:paraId="2B645D8E">
                        <w:pPr>
                          <w:ind w:firstLine="1050" w:firstLineChars="500"/>
                          <w:rPr>
                            <w:sz w:val="21"/>
                            <w:szCs w:val="21"/>
                            <w:lang w:eastAsia="zh-CN"/>
                          </w:rPr>
                        </w:pPr>
                        <w:r>
                          <w:rPr>
                            <w:rFonts w:hint="eastAsia"/>
                            <w:sz w:val="21"/>
                            <w:szCs w:val="21"/>
                            <w:lang w:eastAsia="zh-CN"/>
                          </w:rPr>
                          <w:t>居民身份证复印件粘贴处</w:t>
                        </w:r>
                      </w:p>
                      <w:p w14:paraId="4D8CDF5D">
                        <w:pPr>
                          <w:ind w:firstLine="1050" w:firstLineChars="500"/>
                          <w:rPr>
                            <w:sz w:val="21"/>
                            <w:szCs w:val="21"/>
                            <w:lang w:eastAsia="zh-CN"/>
                          </w:rPr>
                        </w:pPr>
                      </w:p>
                      <w:p w14:paraId="63BCE80B">
                        <w:pPr>
                          <w:ind w:firstLine="1785" w:firstLineChars="850"/>
                          <w:rPr>
                            <w:sz w:val="21"/>
                            <w:szCs w:val="21"/>
                          </w:rPr>
                        </w:pPr>
                        <w:r>
                          <w:rPr>
                            <w:rFonts w:hint="eastAsia"/>
                            <w:sz w:val="21"/>
                            <w:szCs w:val="21"/>
                          </w:rPr>
                          <w:t>（正面）</w:t>
                        </w:r>
                      </w:p>
                      <w:p w14:paraId="3FE60D04">
                        <w:pPr>
                          <w:ind w:firstLine="110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CCB533F">
                        <w:pPr>
                          <w:ind w:firstLine="1680" w:firstLineChars="800"/>
                          <w:rPr>
                            <w:sz w:val="21"/>
                            <w:szCs w:val="21"/>
                            <w:lang w:eastAsia="zh-CN"/>
                          </w:rPr>
                        </w:pPr>
                        <w:r>
                          <w:rPr>
                            <w:rFonts w:hint="eastAsia"/>
                            <w:sz w:val="21"/>
                            <w:szCs w:val="21"/>
                            <w:lang w:eastAsia="zh-CN"/>
                          </w:rPr>
                          <w:t>法定代表人</w:t>
                        </w:r>
                      </w:p>
                      <w:p w14:paraId="1478821E">
                        <w:pPr>
                          <w:ind w:firstLine="1050" w:firstLineChars="500"/>
                          <w:rPr>
                            <w:sz w:val="21"/>
                            <w:szCs w:val="21"/>
                            <w:lang w:eastAsia="zh-CN"/>
                          </w:rPr>
                        </w:pPr>
                        <w:r>
                          <w:rPr>
                            <w:rFonts w:hint="eastAsia"/>
                            <w:sz w:val="21"/>
                            <w:szCs w:val="21"/>
                            <w:lang w:eastAsia="zh-CN"/>
                          </w:rPr>
                          <w:t>居民身份证复印件粘贴处</w:t>
                        </w:r>
                      </w:p>
                      <w:p w14:paraId="5E302A27">
                        <w:pPr>
                          <w:ind w:firstLine="1050" w:firstLineChars="500"/>
                          <w:jc w:val="center"/>
                          <w:rPr>
                            <w:sz w:val="21"/>
                            <w:szCs w:val="21"/>
                            <w:lang w:eastAsia="zh-CN"/>
                          </w:rPr>
                        </w:pPr>
                      </w:p>
                      <w:p w14:paraId="76A05D5E">
                        <w:pPr>
                          <w:ind w:firstLine="1785" w:firstLineChars="850"/>
                          <w:rPr>
                            <w:sz w:val="21"/>
                            <w:szCs w:val="21"/>
                          </w:rPr>
                        </w:pPr>
                        <w:r>
                          <w:rPr>
                            <w:rFonts w:hint="eastAsia"/>
                            <w:sz w:val="21"/>
                            <w:szCs w:val="21"/>
                          </w:rPr>
                          <w:t>（反面）</w:t>
                        </w:r>
                      </w:p>
                      <w:p w14:paraId="066DF938">
                        <w:pPr>
                          <w:ind w:firstLine="1100" w:firstLineChars="500"/>
                          <w:jc w:val="center"/>
                        </w:pPr>
                      </w:p>
                      <w:p w14:paraId="7D624F54">
                        <w:pPr>
                          <w:ind w:firstLine="1100" w:firstLineChars="500"/>
                          <w:jc w:val="center"/>
                        </w:pPr>
                      </w:p>
                    </w:txbxContent>
                  </v:textbox>
                </v:rect>
              </v:group>
            </w:pict>
          </mc:Fallback>
        </mc:AlternateContent>
      </w:r>
    </w:p>
    <w:p w14:paraId="7DED4ED5">
      <w:pPr>
        <w:spacing w:line="500" w:lineRule="exact"/>
        <w:rPr>
          <w:rFonts w:hint="eastAsia" w:ascii="宋体" w:hAnsi="宋体" w:eastAsia="宋体" w:cs="宋体"/>
          <w:b/>
          <w:bCs/>
          <w:color w:val="auto"/>
          <w:sz w:val="24"/>
          <w:szCs w:val="24"/>
          <w:highlight w:val="none"/>
          <w:lang w:eastAsia="zh-CN"/>
        </w:rPr>
      </w:pPr>
    </w:p>
    <w:p w14:paraId="77A0E796">
      <w:pPr>
        <w:spacing w:line="500" w:lineRule="exact"/>
        <w:rPr>
          <w:rFonts w:hint="eastAsia" w:ascii="宋体" w:hAnsi="宋体" w:eastAsia="宋体" w:cs="宋体"/>
          <w:b/>
          <w:bCs/>
          <w:color w:val="auto"/>
          <w:sz w:val="24"/>
          <w:szCs w:val="24"/>
          <w:highlight w:val="none"/>
          <w:lang w:eastAsia="zh-CN"/>
        </w:rPr>
      </w:pPr>
    </w:p>
    <w:p w14:paraId="73F3EBDD">
      <w:pPr>
        <w:spacing w:line="500" w:lineRule="exact"/>
        <w:rPr>
          <w:rFonts w:hint="eastAsia" w:ascii="宋体" w:hAnsi="宋体" w:eastAsia="宋体" w:cs="宋体"/>
          <w:b/>
          <w:bCs/>
          <w:color w:val="auto"/>
          <w:sz w:val="24"/>
          <w:szCs w:val="24"/>
          <w:highlight w:val="none"/>
          <w:lang w:eastAsia="zh-CN"/>
        </w:rPr>
      </w:pPr>
    </w:p>
    <w:p w14:paraId="5319DF23">
      <w:pPr>
        <w:spacing w:line="500" w:lineRule="exact"/>
        <w:rPr>
          <w:rFonts w:hint="eastAsia" w:ascii="宋体" w:hAnsi="宋体" w:eastAsia="宋体" w:cs="宋体"/>
          <w:b/>
          <w:bCs/>
          <w:color w:val="auto"/>
          <w:sz w:val="24"/>
          <w:szCs w:val="24"/>
          <w:highlight w:val="none"/>
          <w:lang w:eastAsia="zh-CN"/>
        </w:rPr>
      </w:pPr>
    </w:p>
    <w:p w14:paraId="0D6B2CDC">
      <w:pPr>
        <w:rPr>
          <w:rFonts w:hint="eastAsia"/>
          <w:lang w:eastAsia="zh-CN"/>
        </w:rPr>
      </w:pPr>
    </w:p>
    <w:p w14:paraId="76089C2F">
      <w:pPr>
        <w:rPr>
          <w:rFonts w:hint="eastAsia" w:ascii="宋体" w:hAnsi="宋体" w:eastAsia="宋体" w:cs="宋体"/>
          <w:color w:val="auto"/>
          <w:sz w:val="24"/>
          <w:szCs w:val="24"/>
          <w:highlight w:val="none"/>
          <w:lang w:eastAsia="zh-CN"/>
        </w:rPr>
      </w:pPr>
    </w:p>
    <w:p w14:paraId="6435B10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color w:val="auto"/>
          <w:sz w:val="24"/>
          <w:szCs w:val="24"/>
          <w:highlight w:val="none"/>
          <w:lang w:eastAsia="zh-CN"/>
        </w:rPr>
      </w:pPr>
    </w:p>
    <w:p w14:paraId="01A82B59">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color w:val="auto"/>
          <w:sz w:val="24"/>
          <w:szCs w:val="24"/>
          <w:highlight w:val="none"/>
          <w:lang w:eastAsia="zh-CN"/>
        </w:rPr>
      </w:pPr>
    </w:p>
    <w:p w14:paraId="7F6FABD6">
      <w:pPr>
        <w:rPr>
          <w:rFonts w:hint="eastAsia"/>
        </w:rPr>
        <w:sectPr>
          <w:pgSz w:w="11907" w:h="16840"/>
          <w:pgMar w:top="1134" w:right="1418" w:bottom="1134" w:left="1418" w:header="737" w:footer="454" w:gutter="0"/>
          <w:pgNumType w:fmt="decimal"/>
          <w:cols w:space="720" w:num="1"/>
          <w:docGrid w:type="linesAndChars" w:linePitch="312" w:charSpace="0"/>
        </w:sectPr>
      </w:pPr>
    </w:p>
    <w:p w14:paraId="22837B8D">
      <w:pPr>
        <w:kinsoku w:val="0"/>
        <w:overflowPunct w:val="0"/>
        <w:autoSpaceDE w:val="0"/>
        <w:autoSpaceDN w:val="0"/>
        <w:adjustRightInd w:val="0"/>
        <w:spacing w:before="10" w:line="360" w:lineRule="auto"/>
        <w:rPr>
          <w:rFonts w:hint="eastAsia" w:ascii="宋体" w:hAnsi="宋体" w:eastAsia="宋体" w:cs="宋体"/>
          <w:i/>
          <w:iCs/>
          <w:color w:val="auto"/>
          <w:spacing w:val="11"/>
          <w:sz w:val="24"/>
          <w:szCs w:val="24"/>
          <w:highlight w:val="none"/>
          <w:lang w:eastAsia="zh-CN"/>
        </w:rPr>
      </w:pPr>
      <w:r>
        <w:rPr>
          <w:rFonts w:hint="eastAsia" w:ascii="宋体" w:hAnsi="宋体" w:eastAsia="宋体" w:cs="宋体"/>
          <w:i/>
          <w:iCs/>
          <w:color w:val="auto"/>
          <w:spacing w:val="11"/>
          <w:sz w:val="24"/>
          <w:szCs w:val="24"/>
          <w:highlight w:val="none"/>
          <w:lang w:eastAsia="zh-CN"/>
        </w:rPr>
        <w:t>（注：如投标代表为法定代表人，则无需递交《法定代表人授权书》）</w:t>
      </w:r>
    </w:p>
    <w:p w14:paraId="44A6FFE9">
      <w:pPr>
        <w:kinsoku w:val="0"/>
        <w:overflowPunct w:val="0"/>
        <w:autoSpaceDE w:val="0"/>
        <w:autoSpaceDN w:val="0"/>
        <w:adjustRightInd w:val="0"/>
        <w:spacing w:before="10" w:line="360" w:lineRule="auto"/>
        <w:rPr>
          <w:rFonts w:hint="eastAsia" w:ascii="宋体" w:hAnsi="宋体" w:eastAsia="宋体" w:cs="宋体"/>
          <w:color w:val="auto"/>
          <w:spacing w:val="11"/>
          <w:sz w:val="24"/>
          <w:szCs w:val="24"/>
          <w:highlight w:val="none"/>
          <w:lang w:eastAsia="zh-CN"/>
        </w:rPr>
      </w:pPr>
    </w:p>
    <w:p w14:paraId="3CC84CBB">
      <w:pPr>
        <w:kinsoku w:val="0"/>
        <w:overflowPunct w:val="0"/>
        <w:autoSpaceDE w:val="0"/>
        <w:autoSpaceDN w:val="0"/>
        <w:adjustRightInd w:val="0"/>
        <w:spacing w:before="10" w:line="360" w:lineRule="auto"/>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法定代表人授权书</w:t>
      </w:r>
    </w:p>
    <w:p w14:paraId="2CA019C6">
      <w:pPr>
        <w:kinsoku w:val="0"/>
        <w:overflowPunct w:val="0"/>
        <w:autoSpaceDE w:val="0"/>
        <w:autoSpaceDN w:val="0"/>
        <w:adjustRightInd w:val="0"/>
        <w:spacing w:before="10" w:line="36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z w:val="24"/>
          <w:szCs w:val="24"/>
          <w:highlight w:val="none"/>
          <w:lang w:eastAsia="zh-CN"/>
        </w:rPr>
        <w:t>致：广东劳模疗休养基地</w:t>
      </w:r>
    </w:p>
    <w:p w14:paraId="5B6E6C10">
      <w:pPr>
        <w:kinsoku w:val="0"/>
        <w:overflowPunct w:val="0"/>
        <w:autoSpaceDE w:val="0"/>
        <w:autoSpaceDN w:val="0"/>
        <w:adjustRightInd w:val="0"/>
        <w:spacing w:before="10" w:line="360" w:lineRule="auto"/>
        <w:rPr>
          <w:rFonts w:hint="eastAsia" w:ascii="宋体" w:hAnsi="宋体" w:eastAsia="宋体" w:cs="宋体"/>
          <w:color w:val="auto"/>
          <w:spacing w:val="11"/>
          <w:sz w:val="24"/>
          <w:szCs w:val="24"/>
          <w:highlight w:val="none"/>
          <w:lang w:eastAsia="zh-CN"/>
        </w:rPr>
      </w:pPr>
    </w:p>
    <w:p w14:paraId="6070138F">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本授权书声明：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i/>
          <w:iCs/>
          <w:color w:val="auto"/>
          <w:spacing w:val="11"/>
          <w:sz w:val="24"/>
          <w:szCs w:val="24"/>
          <w:highlight w:val="none"/>
          <w:u w:val="single"/>
          <w:lang w:eastAsia="zh-CN"/>
        </w:rPr>
        <w:t>（姓名）</w:t>
      </w:r>
      <w:r>
        <w:rPr>
          <w:rFonts w:hint="eastAsia" w:ascii="宋体" w:hAnsi="宋体" w:eastAsia="宋体" w:cs="宋体"/>
          <w:color w:val="auto"/>
          <w:spacing w:val="11"/>
          <w:sz w:val="24"/>
          <w:szCs w:val="24"/>
          <w:highlight w:val="none"/>
          <w:lang w:eastAsia="zh-CN"/>
        </w:rPr>
        <w:t>是注册于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i/>
          <w:iCs/>
          <w:color w:val="auto"/>
          <w:spacing w:val="11"/>
          <w:sz w:val="24"/>
          <w:szCs w:val="24"/>
          <w:highlight w:val="none"/>
          <w:u w:val="single"/>
          <w:lang w:eastAsia="zh-CN"/>
        </w:rPr>
        <w:t>（国家或地区）</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的</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i/>
          <w:iCs/>
          <w:color w:val="auto"/>
          <w:spacing w:val="11"/>
          <w:sz w:val="24"/>
          <w:szCs w:val="24"/>
          <w:highlight w:val="none"/>
          <w:u w:val="single"/>
          <w:lang w:eastAsia="zh-CN"/>
        </w:rPr>
        <w:t>（供应商名称）</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的法定代表人，现任职务：</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，有效证件号码：</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 xml:space="preserve"> 。现授权</w:t>
      </w:r>
      <w:r>
        <w:rPr>
          <w:rFonts w:hint="eastAsia" w:ascii="宋体" w:hAnsi="宋体" w:eastAsia="宋体" w:cs="宋体"/>
          <w:color w:val="auto"/>
          <w:spacing w:val="11"/>
          <w:sz w:val="24"/>
          <w:szCs w:val="24"/>
          <w:highlight w:val="none"/>
          <w:u w:val="single"/>
          <w:lang w:eastAsia="zh-CN"/>
        </w:rPr>
        <w:t xml:space="preserve"> （姓名、职务） </w:t>
      </w:r>
      <w:r>
        <w:rPr>
          <w:rFonts w:hint="eastAsia" w:ascii="宋体" w:hAnsi="宋体" w:eastAsia="宋体" w:cs="宋体"/>
          <w:color w:val="auto"/>
          <w:spacing w:val="11"/>
          <w:sz w:val="24"/>
          <w:szCs w:val="24"/>
          <w:highlight w:val="none"/>
          <w:lang w:eastAsia="zh-CN"/>
        </w:rPr>
        <w:t>作为我公司的全权代理人，就</w:t>
      </w:r>
      <w:r>
        <w:rPr>
          <w:rFonts w:hint="eastAsia" w:ascii="宋体" w:hAnsi="宋体" w:eastAsia="宋体" w:cs="宋体"/>
          <w:color w:val="auto"/>
          <w:spacing w:val="11"/>
          <w:sz w:val="24"/>
          <w:szCs w:val="24"/>
          <w:highlight w:val="none"/>
          <w:u w:val="single"/>
          <w:lang w:eastAsia="zh-CN"/>
        </w:rPr>
        <w:t>“           ”</w:t>
      </w:r>
      <w:r>
        <w:rPr>
          <w:rFonts w:hint="eastAsia" w:ascii="宋体" w:hAnsi="宋体" w:eastAsia="宋体" w:cs="宋体"/>
          <w:i/>
          <w:iCs/>
          <w:color w:val="auto"/>
          <w:spacing w:val="11"/>
          <w:sz w:val="24"/>
          <w:szCs w:val="24"/>
          <w:highlight w:val="none"/>
          <w:u w:val="single"/>
          <w:lang w:eastAsia="zh-CN"/>
        </w:rPr>
        <w:t>（采购项目名称）</w:t>
      </w:r>
      <w:r>
        <w:rPr>
          <w:rFonts w:hint="eastAsia" w:ascii="宋体" w:hAnsi="宋体" w:eastAsia="宋体" w:cs="宋体"/>
          <w:color w:val="auto"/>
          <w:spacing w:val="11"/>
          <w:sz w:val="24"/>
          <w:szCs w:val="24"/>
          <w:highlight w:val="none"/>
          <w:lang w:eastAsia="zh-CN"/>
        </w:rPr>
        <w:t>的投标和合同执行，以我方的名义处理一切与之有关的事宜。</w:t>
      </w:r>
    </w:p>
    <w:p w14:paraId="4BFA4512">
      <w:pPr>
        <w:kinsoku w:val="0"/>
        <w:overflowPunct w:val="0"/>
        <w:autoSpaceDE w:val="0"/>
        <w:autoSpaceDN w:val="0"/>
        <w:adjustRightInd w:val="0"/>
        <w:spacing w:before="10" w:line="480" w:lineRule="auto"/>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本授权书于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年</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月</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pacing w:val="11"/>
          <w:sz w:val="24"/>
          <w:szCs w:val="24"/>
          <w:highlight w:val="none"/>
          <w:lang w:eastAsia="zh-CN"/>
        </w:rPr>
        <w:t>日签字生效，特此声明。</w:t>
      </w:r>
    </w:p>
    <w:p w14:paraId="26875997">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供应商（盖章）：</w:t>
      </w:r>
    </w:p>
    <w:p w14:paraId="2D8867AE">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地址：</w:t>
      </w:r>
    </w:p>
    <w:p w14:paraId="116DB375">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法定代表人（签字或盖章）：</w:t>
      </w:r>
    </w:p>
    <w:p w14:paraId="2E56CD96">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职务：</w:t>
      </w:r>
    </w:p>
    <w:p w14:paraId="2AFE831F">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被授权人（签字或盖章）：</w:t>
      </w:r>
    </w:p>
    <w:p w14:paraId="2AD3672D">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职务：</w:t>
      </w:r>
    </w:p>
    <w:p w14:paraId="761F801F">
      <w:pPr>
        <w:kinsoku w:val="0"/>
        <w:overflowPunct w:val="0"/>
        <w:autoSpaceDE w:val="0"/>
        <w:autoSpaceDN w:val="0"/>
        <w:adjustRightInd w:val="0"/>
        <w:spacing w:before="10" w:line="480" w:lineRule="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日期：</w:t>
      </w:r>
    </w:p>
    <w:p w14:paraId="0DB857B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10" name="组合 10"/>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1" name="矩形 10"/>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434F3D">
                              <w:pPr>
                                <w:spacing w:line="360" w:lineRule="atLeast"/>
                                <w:jc w:val="center"/>
                                <w:textAlignment w:val="baseline"/>
                                <w:rPr>
                                  <w:sz w:val="24"/>
                                  <w:szCs w:val="24"/>
                                </w:rPr>
                              </w:pPr>
                            </w:p>
                            <w:p w14:paraId="0CD72A29">
                              <w:pPr>
                                <w:spacing w:line="360" w:lineRule="atLeast"/>
                                <w:jc w:val="center"/>
                                <w:textAlignment w:val="baseline"/>
                                <w:rPr>
                                  <w:sz w:val="24"/>
                                  <w:szCs w:val="24"/>
                                  <w:lang w:eastAsia="zh-CN"/>
                                </w:rPr>
                              </w:pPr>
                              <w:r>
                                <w:rPr>
                                  <w:rFonts w:hint="eastAsia"/>
                                  <w:sz w:val="24"/>
                                  <w:szCs w:val="24"/>
                                  <w:lang w:eastAsia="zh-CN"/>
                                </w:rPr>
                                <w:t>被授权人（授权代表）</w:t>
                              </w:r>
                            </w:p>
                            <w:p w14:paraId="6A5872D6">
                              <w:pPr>
                                <w:spacing w:line="360" w:lineRule="atLeast"/>
                                <w:jc w:val="center"/>
                                <w:textAlignment w:val="baseline"/>
                                <w:rPr>
                                  <w:sz w:val="24"/>
                                  <w:szCs w:val="24"/>
                                  <w:lang w:eastAsia="zh-CN"/>
                                </w:rPr>
                              </w:pPr>
                              <w:r>
                                <w:rPr>
                                  <w:rFonts w:hint="eastAsia"/>
                                  <w:sz w:val="24"/>
                                  <w:szCs w:val="24"/>
                                  <w:lang w:eastAsia="zh-CN"/>
                                </w:rPr>
                                <w:t>居民身份证复印件粘贴处</w:t>
                              </w:r>
                            </w:p>
                            <w:p w14:paraId="0CD6635D">
                              <w:pPr>
                                <w:spacing w:line="360" w:lineRule="atLeast"/>
                                <w:ind w:firstLine="1200" w:firstLineChars="500"/>
                                <w:jc w:val="both"/>
                                <w:textAlignment w:val="baseline"/>
                                <w:rPr>
                                  <w:sz w:val="24"/>
                                  <w:szCs w:val="24"/>
                                  <w:lang w:eastAsia="zh-CN"/>
                                </w:rPr>
                              </w:pPr>
                            </w:p>
                            <w:p w14:paraId="132B5680">
                              <w:pPr>
                                <w:spacing w:line="360" w:lineRule="atLeast"/>
                                <w:jc w:val="center"/>
                                <w:textAlignment w:val="baseline"/>
                                <w:rPr>
                                  <w:szCs w:val="24"/>
                                </w:rPr>
                              </w:pPr>
                              <w:r>
                                <w:rPr>
                                  <w:rFonts w:hint="eastAsia"/>
                                  <w:sz w:val="24"/>
                                  <w:szCs w:val="24"/>
                                </w:rPr>
                                <w:t>（正面）</w:t>
                              </w:r>
                            </w:p>
                            <w:p w14:paraId="0E584B89">
                              <w:pPr>
                                <w:spacing w:line="360" w:lineRule="atLeast"/>
                                <w:jc w:val="both"/>
                                <w:textAlignment w:val="baseline"/>
                                <w:rPr>
                                  <w:szCs w:val="24"/>
                                </w:rPr>
                              </w:pPr>
                            </w:p>
                            <w:p w14:paraId="6EC31421"/>
                          </w:txbxContent>
                        </wps:txbx>
                        <wps:bodyPr upright="1"/>
                      </wps:wsp>
                      <wps:wsp>
                        <wps:cNvPr id="13" name="矩形 11"/>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96AAEB">
                              <w:pPr>
                                <w:jc w:val="center"/>
                                <w:rPr>
                                  <w:sz w:val="24"/>
                                </w:rPr>
                              </w:pPr>
                            </w:p>
                            <w:p w14:paraId="2A585C3E">
                              <w:pPr>
                                <w:jc w:val="center"/>
                                <w:rPr>
                                  <w:sz w:val="24"/>
                                  <w:lang w:eastAsia="zh-CN"/>
                                </w:rPr>
                              </w:pPr>
                              <w:r>
                                <w:rPr>
                                  <w:rFonts w:hint="eastAsia"/>
                                  <w:sz w:val="24"/>
                                  <w:lang w:eastAsia="zh-CN"/>
                                </w:rPr>
                                <w:t>被授权人（授权代表）</w:t>
                              </w:r>
                            </w:p>
                            <w:p w14:paraId="7C91E78A">
                              <w:pPr>
                                <w:jc w:val="center"/>
                                <w:rPr>
                                  <w:sz w:val="24"/>
                                  <w:lang w:eastAsia="zh-CN"/>
                                </w:rPr>
                              </w:pPr>
                              <w:r>
                                <w:rPr>
                                  <w:rFonts w:hint="eastAsia"/>
                                  <w:sz w:val="24"/>
                                  <w:lang w:eastAsia="zh-CN"/>
                                </w:rPr>
                                <w:t>居民身份证复印件粘贴处</w:t>
                              </w:r>
                            </w:p>
                            <w:p w14:paraId="368BCD20">
                              <w:pPr>
                                <w:ind w:firstLine="1200" w:firstLineChars="500"/>
                                <w:rPr>
                                  <w:sz w:val="24"/>
                                  <w:lang w:eastAsia="zh-CN"/>
                                </w:rPr>
                              </w:pPr>
                            </w:p>
                            <w:p w14:paraId="70B3348D">
                              <w:pPr>
                                <w:jc w:val="center"/>
                                <w:rPr>
                                  <w:sz w:val="24"/>
                                </w:rPr>
                              </w:pPr>
                              <w:r>
                                <w:rPr>
                                  <w:rFonts w:hint="eastAsia"/>
                                  <w:sz w:val="24"/>
                                </w:rPr>
                                <w:t>（反面）</w:t>
                              </w:r>
                            </w:p>
                            <w:p w14:paraId="379CE075"/>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8w8d2dcAAAAHAQAADwAAAAAAAAABACAAAAAiAAAAZHJzL2Rvd25yZXYueG1sUEsBAhQAFAAA&#10;AAgAh07iQNGXhCebAgAA1wcAAA4AAAAAAAAAAQAgAAAAJgEAAGRycy9lMm9Eb2MueG1sUEsFBgAA&#10;AAAGAAYAWQEAADMGAAAAAA==&#10;">
                <o:lock v:ext="edit" aspectratio="f"/>
                <v:rect id="矩形 10" o:spid="_x0000_s1026" o:spt="1" style="position:absolute;left:1080;top:8670;height:2509;width:4218;"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A434F3D">
                        <w:pPr>
                          <w:spacing w:line="360" w:lineRule="atLeast"/>
                          <w:jc w:val="center"/>
                          <w:textAlignment w:val="baseline"/>
                          <w:rPr>
                            <w:sz w:val="24"/>
                            <w:szCs w:val="24"/>
                          </w:rPr>
                        </w:pPr>
                      </w:p>
                      <w:p w14:paraId="0CD72A29">
                        <w:pPr>
                          <w:spacing w:line="360" w:lineRule="atLeast"/>
                          <w:jc w:val="center"/>
                          <w:textAlignment w:val="baseline"/>
                          <w:rPr>
                            <w:sz w:val="24"/>
                            <w:szCs w:val="24"/>
                            <w:lang w:eastAsia="zh-CN"/>
                          </w:rPr>
                        </w:pPr>
                        <w:r>
                          <w:rPr>
                            <w:rFonts w:hint="eastAsia"/>
                            <w:sz w:val="24"/>
                            <w:szCs w:val="24"/>
                            <w:lang w:eastAsia="zh-CN"/>
                          </w:rPr>
                          <w:t>被授权人（授权代表）</w:t>
                        </w:r>
                      </w:p>
                      <w:p w14:paraId="6A5872D6">
                        <w:pPr>
                          <w:spacing w:line="360" w:lineRule="atLeast"/>
                          <w:jc w:val="center"/>
                          <w:textAlignment w:val="baseline"/>
                          <w:rPr>
                            <w:sz w:val="24"/>
                            <w:szCs w:val="24"/>
                            <w:lang w:eastAsia="zh-CN"/>
                          </w:rPr>
                        </w:pPr>
                        <w:r>
                          <w:rPr>
                            <w:rFonts w:hint="eastAsia"/>
                            <w:sz w:val="24"/>
                            <w:szCs w:val="24"/>
                            <w:lang w:eastAsia="zh-CN"/>
                          </w:rPr>
                          <w:t>居民身份证复印件粘贴处</w:t>
                        </w:r>
                      </w:p>
                      <w:p w14:paraId="0CD6635D">
                        <w:pPr>
                          <w:spacing w:line="360" w:lineRule="atLeast"/>
                          <w:ind w:firstLine="1200" w:firstLineChars="500"/>
                          <w:jc w:val="both"/>
                          <w:textAlignment w:val="baseline"/>
                          <w:rPr>
                            <w:sz w:val="24"/>
                            <w:szCs w:val="24"/>
                            <w:lang w:eastAsia="zh-CN"/>
                          </w:rPr>
                        </w:pPr>
                      </w:p>
                      <w:p w14:paraId="132B5680">
                        <w:pPr>
                          <w:spacing w:line="360" w:lineRule="atLeast"/>
                          <w:jc w:val="center"/>
                          <w:textAlignment w:val="baseline"/>
                          <w:rPr>
                            <w:szCs w:val="24"/>
                          </w:rPr>
                        </w:pPr>
                        <w:r>
                          <w:rPr>
                            <w:rFonts w:hint="eastAsia"/>
                            <w:sz w:val="24"/>
                            <w:szCs w:val="24"/>
                          </w:rPr>
                          <w:t>（正面）</w:t>
                        </w:r>
                      </w:p>
                      <w:p w14:paraId="0E584B89">
                        <w:pPr>
                          <w:spacing w:line="360" w:lineRule="atLeast"/>
                          <w:jc w:val="both"/>
                          <w:textAlignment w:val="baseline"/>
                          <w:rPr>
                            <w:szCs w:val="24"/>
                          </w:rPr>
                        </w:pPr>
                      </w:p>
                      <w:p w14:paraId="6EC31421"/>
                    </w:txbxContent>
                  </v:textbox>
                </v:rect>
                <v:rect id="矩形 11" o:spid="_x0000_s1026" o:spt="1" style="position:absolute;left:5761;top:8670;height:2509;width:421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496AAEB">
                        <w:pPr>
                          <w:jc w:val="center"/>
                          <w:rPr>
                            <w:sz w:val="24"/>
                          </w:rPr>
                        </w:pPr>
                      </w:p>
                      <w:p w14:paraId="2A585C3E">
                        <w:pPr>
                          <w:jc w:val="center"/>
                          <w:rPr>
                            <w:sz w:val="24"/>
                            <w:lang w:eastAsia="zh-CN"/>
                          </w:rPr>
                        </w:pPr>
                        <w:r>
                          <w:rPr>
                            <w:rFonts w:hint="eastAsia"/>
                            <w:sz w:val="24"/>
                            <w:lang w:eastAsia="zh-CN"/>
                          </w:rPr>
                          <w:t>被授权人（授权代表）</w:t>
                        </w:r>
                      </w:p>
                      <w:p w14:paraId="7C91E78A">
                        <w:pPr>
                          <w:jc w:val="center"/>
                          <w:rPr>
                            <w:sz w:val="24"/>
                            <w:lang w:eastAsia="zh-CN"/>
                          </w:rPr>
                        </w:pPr>
                        <w:r>
                          <w:rPr>
                            <w:rFonts w:hint="eastAsia"/>
                            <w:sz w:val="24"/>
                            <w:lang w:eastAsia="zh-CN"/>
                          </w:rPr>
                          <w:t>居民身份证复印件粘贴处</w:t>
                        </w:r>
                      </w:p>
                      <w:p w14:paraId="368BCD20">
                        <w:pPr>
                          <w:ind w:firstLine="1200" w:firstLineChars="500"/>
                          <w:rPr>
                            <w:sz w:val="24"/>
                            <w:lang w:eastAsia="zh-CN"/>
                          </w:rPr>
                        </w:pPr>
                      </w:p>
                      <w:p w14:paraId="70B3348D">
                        <w:pPr>
                          <w:jc w:val="center"/>
                          <w:rPr>
                            <w:sz w:val="24"/>
                          </w:rPr>
                        </w:pPr>
                        <w:r>
                          <w:rPr>
                            <w:rFonts w:hint="eastAsia"/>
                            <w:sz w:val="24"/>
                          </w:rPr>
                          <w:t>（反面）</w:t>
                        </w:r>
                      </w:p>
                      <w:p w14:paraId="379CE075"/>
                    </w:txbxContent>
                  </v:textbox>
                </v:rect>
              </v:group>
            </w:pict>
          </mc:Fallback>
        </mc:AlternateContent>
      </w:r>
    </w:p>
    <w:p w14:paraId="3B1D0F61">
      <w:pPr>
        <w:spacing w:line="360" w:lineRule="auto"/>
        <w:rPr>
          <w:rFonts w:hint="eastAsia" w:ascii="宋体" w:hAnsi="宋体" w:eastAsia="宋体" w:cs="宋体"/>
          <w:color w:val="auto"/>
          <w:sz w:val="24"/>
          <w:szCs w:val="24"/>
          <w:highlight w:val="none"/>
          <w:lang w:eastAsia="zh-CN"/>
        </w:rPr>
      </w:pPr>
    </w:p>
    <w:p w14:paraId="199A6900">
      <w:pPr>
        <w:spacing w:line="360" w:lineRule="auto"/>
        <w:rPr>
          <w:rFonts w:hint="eastAsia" w:ascii="宋体" w:hAnsi="宋体" w:eastAsia="宋体" w:cs="宋体"/>
          <w:color w:val="auto"/>
          <w:sz w:val="24"/>
          <w:szCs w:val="24"/>
          <w:highlight w:val="none"/>
          <w:lang w:eastAsia="zh-CN"/>
        </w:rPr>
      </w:pPr>
    </w:p>
    <w:p w14:paraId="2051EFEE">
      <w:pPr>
        <w:spacing w:line="360" w:lineRule="auto"/>
        <w:rPr>
          <w:rFonts w:hint="eastAsia" w:ascii="宋体" w:hAnsi="宋体" w:eastAsia="宋体" w:cs="宋体"/>
          <w:color w:val="auto"/>
          <w:sz w:val="24"/>
          <w:szCs w:val="24"/>
          <w:highlight w:val="none"/>
          <w:lang w:eastAsia="zh-CN"/>
        </w:rPr>
      </w:pPr>
    </w:p>
    <w:p w14:paraId="3B156852">
      <w:pPr>
        <w:spacing w:line="360" w:lineRule="auto"/>
        <w:rPr>
          <w:rFonts w:hint="eastAsia" w:ascii="宋体" w:hAnsi="宋体" w:eastAsia="宋体" w:cs="宋体"/>
          <w:color w:val="auto"/>
          <w:sz w:val="24"/>
          <w:szCs w:val="24"/>
          <w:highlight w:val="none"/>
          <w:lang w:eastAsia="zh-CN"/>
        </w:rPr>
      </w:pPr>
    </w:p>
    <w:p w14:paraId="4CE66DCD">
      <w:pPr>
        <w:spacing w:line="360" w:lineRule="auto"/>
        <w:rPr>
          <w:rFonts w:hint="eastAsia" w:ascii="宋体" w:hAnsi="宋体" w:eastAsia="宋体" w:cs="宋体"/>
          <w:color w:val="auto"/>
          <w:sz w:val="24"/>
          <w:szCs w:val="24"/>
          <w:highlight w:val="none"/>
          <w:lang w:eastAsia="zh-CN"/>
        </w:rPr>
      </w:pPr>
    </w:p>
    <w:p w14:paraId="6FCBA155">
      <w:pPr>
        <w:spacing w:line="360" w:lineRule="auto"/>
        <w:rPr>
          <w:rFonts w:hint="eastAsia" w:ascii="宋体" w:hAnsi="宋体" w:eastAsia="宋体" w:cs="宋体"/>
          <w:color w:val="auto"/>
          <w:sz w:val="24"/>
          <w:szCs w:val="24"/>
          <w:highlight w:val="none"/>
          <w:lang w:eastAsia="zh-CN"/>
        </w:rPr>
      </w:pPr>
    </w:p>
    <w:p w14:paraId="77F4DB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FCEBC"/>
    <w:multiLevelType w:val="singleLevel"/>
    <w:tmpl w:val="A37FCEBC"/>
    <w:lvl w:ilvl="0" w:tentative="0">
      <w:start w:val="1"/>
      <w:numFmt w:val="decimal"/>
      <w:lvlText w:val="%1."/>
      <w:lvlJc w:val="left"/>
      <w:pPr>
        <w:ind w:left="425" w:hanging="425"/>
      </w:pPr>
      <w:rPr>
        <w:rFonts w:hint="default"/>
      </w:rPr>
    </w:lvl>
  </w:abstractNum>
  <w:abstractNum w:abstractNumId="1">
    <w:nsid w:val="B49D4655"/>
    <w:multiLevelType w:val="singleLevel"/>
    <w:tmpl w:val="B49D4655"/>
    <w:lvl w:ilvl="0" w:tentative="0">
      <w:start w:val="1"/>
      <w:numFmt w:val="decimal"/>
      <w:suff w:val="nothing"/>
      <w:lvlText w:val="%1、"/>
      <w:lvlJc w:val="left"/>
    </w:lvl>
  </w:abstractNum>
  <w:abstractNum w:abstractNumId="2">
    <w:nsid w:val="CB6022B0"/>
    <w:multiLevelType w:val="singleLevel"/>
    <w:tmpl w:val="CB6022B0"/>
    <w:lvl w:ilvl="0" w:tentative="0">
      <w:start w:val="1"/>
      <w:numFmt w:val="decimalEnclosedCircleChinese"/>
      <w:suff w:val="nothing"/>
      <w:lvlText w:val="%1　"/>
      <w:lvlJc w:val="left"/>
      <w:pPr>
        <w:ind w:left="0" w:firstLine="0"/>
      </w:pPr>
      <w:rPr>
        <w:rFonts w:hint="eastAsia"/>
      </w:rPr>
    </w:lvl>
  </w:abstractNum>
  <w:abstractNum w:abstractNumId="3">
    <w:nsid w:val="CBDC2F8E"/>
    <w:multiLevelType w:val="singleLevel"/>
    <w:tmpl w:val="CBDC2F8E"/>
    <w:lvl w:ilvl="0" w:tentative="0">
      <w:start w:val="1"/>
      <w:numFmt w:val="decimal"/>
      <w:suff w:val="nothing"/>
      <w:lvlText w:val="%1）"/>
      <w:lvlJc w:val="left"/>
    </w:lvl>
  </w:abstractNum>
  <w:abstractNum w:abstractNumId="4">
    <w:nsid w:val="CFADCEE4"/>
    <w:multiLevelType w:val="singleLevel"/>
    <w:tmpl w:val="CFADCEE4"/>
    <w:lvl w:ilvl="0" w:tentative="0">
      <w:start w:val="1"/>
      <w:numFmt w:val="decimal"/>
      <w:suff w:val="nothing"/>
      <w:lvlText w:val="%1、"/>
      <w:lvlJc w:val="left"/>
    </w:lvl>
  </w:abstractNum>
  <w:abstractNum w:abstractNumId="5">
    <w:nsid w:val="D39B75BC"/>
    <w:multiLevelType w:val="singleLevel"/>
    <w:tmpl w:val="D39B75BC"/>
    <w:lvl w:ilvl="0" w:tentative="0">
      <w:start w:val="1"/>
      <w:numFmt w:val="decimal"/>
      <w:suff w:val="nothing"/>
      <w:lvlText w:val="%1、"/>
      <w:lvlJc w:val="left"/>
    </w:lvl>
  </w:abstractNum>
  <w:abstractNum w:abstractNumId="6">
    <w:nsid w:val="E03CCEF3"/>
    <w:multiLevelType w:val="singleLevel"/>
    <w:tmpl w:val="E03CCEF3"/>
    <w:lvl w:ilvl="0" w:tentative="0">
      <w:start w:val="15"/>
      <w:numFmt w:val="decimal"/>
      <w:suff w:val="space"/>
      <w:lvlText w:val="%1."/>
      <w:lvlJc w:val="left"/>
    </w:lvl>
  </w:abstractNum>
  <w:abstractNum w:abstractNumId="7">
    <w:nsid w:val="E8105FC7"/>
    <w:multiLevelType w:val="singleLevel"/>
    <w:tmpl w:val="E8105FC7"/>
    <w:lvl w:ilvl="0" w:tentative="0">
      <w:start w:val="1"/>
      <w:numFmt w:val="decimal"/>
      <w:lvlText w:val="%1."/>
      <w:lvlJc w:val="left"/>
      <w:pPr>
        <w:tabs>
          <w:tab w:val="left" w:pos="312"/>
        </w:tabs>
      </w:pPr>
    </w:lvl>
  </w:abstractNum>
  <w:abstractNum w:abstractNumId="8">
    <w:nsid w:val="FFCA7046"/>
    <w:multiLevelType w:val="singleLevel"/>
    <w:tmpl w:val="FFCA7046"/>
    <w:lvl w:ilvl="0" w:tentative="0">
      <w:start w:val="1"/>
      <w:numFmt w:val="decimal"/>
      <w:lvlText w:val="%1."/>
      <w:lvlJc w:val="left"/>
      <w:pPr>
        <w:ind w:left="425" w:hanging="425"/>
      </w:pPr>
      <w:rPr>
        <w:rFonts w:hint="default" w:ascii="宋体" w:hAnsi="宋体" w:eastAsia="宋体" w:cs="宋体"/>
        <w:sz w:val="24"/>
        <w:szCs w:val="24"/>
      </w:rPr>
    </w:lvl>
  </w:abstractNum>
  <w:abstractNum w:abstractNumId="9">
    <w:nsid w:val="0212C314"/>
    <w:multiLevelType w:val="singleLevel"/>
    <w:tmpl w:val="0212C314"/>
    <w:lvl w:ilvl="0" w:tentative="0">
      <w:start w:val="1"/>
      <w:numFmt w:val="decimal"/>
      <w:suff w:val="nothing"/>
      <w:lvlText w:val="%1、"/>
      <w:lvlJc w:val="left"/>
    </w:lvl>
  </w:abstractNum>
  <w:abstractNum w:abstractNumId="10">
    <w:nsid w:val="111DA83A"/>
    <w:multiLevelType w:val="singleLevel"/>
    <w:tmpl w:val="111DA83A"/>
    <w:lvl w:ilvl="0" w:tentative="0">
      <w:start w:val="1"/>
      <w:numFmt w:val="decimalEnclosedCircleChinese"/>
      <w:suff w:val="nothing"/>
      <w:lvlText w:val="%1　"/>
      <w:lvlJc w:val="left"/>
      <w:pPr>
        <w:ind w:left="0" w:firstLine="400"/>
      </w:pPr>
      <w:rPr>
        <w:rFonts w:hint="eastAsia"/>
      </w:rPr>
    </w:lvl>
  </w:abstractNum>
  <w:abstractNum w:abstractNumId="11">
    <w:nsid w:val="140CEF62"/>
    <w:multiLevelType w:val="singleLevel"/>
    <w:tmpl w:val="140CEF62"/>
    <w:lvl w:ilvl="0" w:tentative="0">
      <w:start w:val="1"/>
      <w:numFmt w:val="chineseCounting"/>
      <w:suff w:val="nothing"/>
      <w:lvlText w:val="（%1）"/>
      <w:lvlJc w:val="left"/>
      <w:rPr>
        <w:rFonts w:hint="eastAsia"/>
      </w:rPr>
    </w:lvl>
  </w:abstractNum>
  <w:abstractNum w:abstractNumId="12">
    <w:nsid w:val="25AAEF91"/>
    <w:multiLevelType w:val="singleLevel"/>
    <w:tmpl w:val="25AAEF91"/>
    <w:lvl w:ilvl="0" w:tentative="0">
      <w:start w:val="1"/>
      <w:numFmt w:val="decimal"/>
      <w:suff w:val="nothing"/>
      <w:lvlText w:val="%1、"/>
      <w:lvlJc w:val="left"/>
    </w:lvl>
  </w:abstractNum>
  <w:abstractNum w:abstractNumId="13">
    <w:nsid w:val="2B437678"/>
    <w:multiLevelType w:val="multilevel"/>
    <w:tmpl w:val="2B437678"/>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14">
    <w:nsid w:val="2DBEF17C"/>
    <w:multiLevelType w:val="singleLevel"/>
    <w:tmpl w:val="2DBEF17C"/>
    <w:lvl w:ilvl="0" w:tentative="0">
      <w:start w:val="1"/>
      <w:numFmt w:val="decimal"/>
      <w:lvlText w:val="%1."/>
      <w:lvlJc w:val="left"/>
      <w:pPr>
        <w:ind w:left="425" w:hanging="425"/>
      </w:pPr>
      <w:rPr>
        <w:rFonts w:hint="default"/>
      </w:rPr>
    </w:lvl>
  </w:abstractNum>
  <w:abstractNum w:abstractNumId="15">
    <w:nsid w:val="31771E89"/>
    <w:multiLevelType w:val="singleLevel"/>
    <w:tmpl w:val="31771E89"/>
    <w:lvl w:ilvl="0" w:tentative="0">
      <w:start w:val="3"/>
      <w:numFmt w:val="decimal"/>
      <w:suff w:val="nothing"/>
      <w:lvlText w:val="%1、"/>
      <w:lvlJc w:val="left"/>
    </w:lvl>
  </w:abstractNum>
  <w:abstractNum w:abstractNumId="16">
    <w:nsid w:val="3305BC23"/>
    <w:multiLevelType w:val="singleLevel"/>
    <w:tmpl w:val="3305BC23"/>
    <w:lvl w:ilvl="0" w:tentative="0">
      <w:start w:val="1"/>
      <w:numFmt w:val="decimalEnclosedCircleChinese"/>
      <w:suff w:val="nothing"/>
      <w:lvlText w:val="%1　"/>
      <w:lvlJc w:val="left"/>
      <w:pPr>
        <w:ind w:left="0" w:firstLine="400"/>
      </w:pPr>
      <w:rPr>
        <w:rFonts w:hint="eastAsia"/>
      </w:rPr>
    </w:lvl>
  </w:abstractNum>
  <w:abstractNum w:abstractNumId="17">
    <w:nsid w:val="3E1F175A"/>
    <w:multiLevelType w:val="singleLevel"/>
    <w:tmpl w:val="3E1F175A"/>
    <w:lvl w:ilvl="0" w:tentative="0">
      <w:start w:val="1"/>
      <w:numFmt w:val="decimal"/>
      <w:suff w:val="nothing"/>
      <w:lvlText w:val="%1、"/>
      <w:lvlJc w:val="left"/>
    </w:lvl>
  </w:abstractNum>
  <w:abstractNum w:abstractNumId="18">
    <w:nsid w:val="3E62F3B8"/>
    <w:multiLevelType w:val="singleLevel"/>
    <w:tmpl w:val="3E62F3B8"/>
    <w:lvl w:ilvl="0" w:tentative="0">
      <w:start w:val="1"/>
      <w:numFmt w:val="decimal"/>
      <w:lvlText w:val="%1."/>
      <w:lvlJc w:val="left"/>
      <w:pPr>
        <w:tabs>
          <w:tab w:val="left" w:pos="312"/>
        </w:tabs>
      </w:pPr>
    </w:lvl>
  </w:abstractNum>
  <w:abstractNum w:abstractNumId="19">
    <w:nsid w:val="5BB6333B"/>
    <w:multiLevelType w:val="singleLevel"/>
    <w:tmpl w:val="5BB6333B"/>
    <w:lvl w:ilvl="0" w:tentative="0">
      <w:start w:val="1"/>
      <w:numFmt w:val="decimal"/>
      <w:suff w:val="nothing"/>
      <w:lvlText w:val="%1）"/>
      <w:lvlJc w:val="left"/>
    </w:lvl>
  </w:abstractNum>
  <w:num w:numId="1">
    <w:abstractNumId w:val="13"/>
  </w:num>
  <w:num w:numId="2">
    <w:abstractNumId w:val="19"/>
  </w:num>
  <w:num w:numId="3">
    <w:abstractNumId w:val="3"/>
  </w:num>
  <w:num w:numId="4">
    <w:abstractNumId w:val="11"/>
  </w:num>
  <w:num w:numId="5">
    <w:abstractNumId w:val="6"/>
  </w:num>
  <w:num w:numId="6">
    <w:abstractNumId w:val="8"/>
  </w:num>
  <w:num w:numId="7">
    <w:abstractNumId w:val="14"/>
  </w:num>
  <w:num w:numId="8">
    <w:abstractNumId w:val="0"/>
  </w:num>
  <w:num w:numId="9">
    <w:abstractNumId w:val="9"/>
  </w:num>
  <w:num w:numId="10">
    <w:abstractNumId w:val="4"/>
  </w:num>
  <w:num w:numId="11">
    <w:abstractNumId w:val="15"/>
  </w:num>
  <w:num w:numId="12">
    <w:abstractNumId w:val="12"/>
  </w:num>
  <w:num w:numId="13">
    <w:abstractNumId w:val="10"/>
  </w:num>
  <w:num w:numId="14">
    <w:abstractNumId w:val="2"/>
  </w:num>
  <w:num w:numId="15">
    <w:abstractNumId w:val="7"/>
  </w:num>
  <w:num w:numId="16">
    <w:abstractNumId w:val="16"/>
  </w:num>
  <w:num w:numId="17">
    <w:abstractNumId w:val="18"/>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DMxMGNmYWY0OTUxMjgwNjJhOTVjNjVkODAzMzEifQ=="/>
  </w:docVars>
  <w:rsids>
    <w:rsidRoot w:val="00000000"/>
    <w:rsid w:val="10522750"/>
    <w:rsid w:val="2A4A5E29"/>
    <w:rsid w:val="31F852C8"/>
    <w:rsid w:val="5F5F25DB"/>
    <w:rsid w:val="66A1591B"/>
    <w:rsid w:val="7A30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paragraph" w:styleId="3">
    <w:name w:val="heading 2"/>
    <w:basedOn w:val="1"/>
    <w:next w:val="1"/>
    <w:qFormat/>
    <w:uiPriority w:val="1"/>
    <w:pPr>
      <w:ind w:left="100"/>
      <w:outlineLvl w:val="1"/>
    </w:pPr>
    <w:rPr>
      <w:rFonts w:ascii="宋体" w:hAnsi="宋体" w:eastAsia="宋体"/>
      <w:sz w:val="29"/>
      <w:szCs w:val="29"/>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4">
    <w:name w:val="Body Text"/>
    <w:basedOn w:val="1"/>
    <w:next w:val="1"/>
    <w:qFormat/>
    <w:uiPriority w:val="1"/>
    <w:pPr>
      <w:ind w:left="3166"/>
    </w:pPr>
    <w:rPr>
      <w:rFonts w:ascii="宋体" w:hAnsi="宋体" w:eastAsia="宋体"/>
      <w:sz w:val="17"/>
      <w:szCs w:val="17"/>
    </w:rPr>
  </w:style>
  <w:style w:type="paragraph" w:styleId="5">
    <w:name w:val="Plain Text"/>
    <w:basedOn w:val="1"/>
    <w:next w:val="1"/>
    <w:qFormat/>
    <w:uiPriority w:val="0"/>
    <w:rPr>
      <w:rFonts w:ascii="宋体" w:hAnsi="Courier New" w:eastAsia="宋体" w:cs="Courier New"/>
      <w:sz w:val="20"/>
      <w:szCs w:val="21"/>
    </w:rPr>
  </w:style>
  <w:style w:type="paragraph" w:styleId="6">
    <w:name w:val="Body Text Indent 3"/>
    <w:basedOn w:val="1"/>
    <w:qFormat/>
    <w:uiPriority w:val="99"/>
    <w:pPr>
      <w:spacing w:after="120"/>
      <w:ind w:left="420" w:leftChars="200"/>
    </w:pPr>
    <w:rPr>
      <w:sz w:val="16"/>
      <w:szCs w:val="16"/>
    </w:rPr>
  </w:style>
  <w:style w:type="paragraph" w:customStyle="1" w:styleId="9">
    <w:name w:val="列表段落1"/>
    <w:basedOn w:val="1"/>
    <w:qFormat/>
    <w:uiPriority w:val="0"/>
    <w:pPr>
      <w:autoSpaceDE/>
      <w:autoSpaceDN/>
      <w:spacing w:line="360" w:lineRule="atLeast"/>
      <w:ind w:firstLine="420" w:firstLineChars="200"/>
      <w:jc w:val="both"/>
      <w:textAlignment w:val="baseline"/>
    </w:pPr>
    <w:rPr>
      <w:rFonts w:ascii="Times New Roman" w:hAnsi="Times New Roman" w:cs="Times New Roman"/>
      <w:sz w:val="20"/>
    </w:rPr>
  </w:style>
  <w:style w:type="paragraph" w:customStyle="1" w:styleId="10">
    <w:name w:val="_Style 3"/>
    <w:basedOn w:val="1"/>
    <w:next w:val="6"/>
    <w:autoRedefine/>
    <w:qFormat/>
    <w:uiPriority w:val="0"/>
    <w:pPr>
      <w:ind w:firstLine="420" w:firstLineChars="200"/>
      <w:jc w:val="both"/>
    </w:pPr>
    <w:rPr>
      <w:rFonts w:ascii="Calibri" w:hAnsi="Calibri"/>
      <w:kern w:val="2"/>
    </w:rPr>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3752</Words>
  <Characters>3920</Characters>
  <Lines>0</Lines>
  <Paragraphs>0</Paragraphs>
  <TotalTime>4</TotalTime>
  <ScaleCrop>false</ScaleCrop>
  <LinksUpToDate>false</LinksUpToDate>
  <CharactersWithSpaces>3954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2024-04-28T06:23:00Z</dcterms:created>
  <dc:creator>Administrator</dc:creator>
  <cp:lastModifiedBy>腾哥仔</cp:lastModifiedBy>
  <dcterms:modified xsi:type="dcterms:W3CDTF">2024-12-16T01:08:46Z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7C358DB5F9294AAAAF94EB8F367E7FCC_12</vt:lpwstr>
  </property>
</Properties>
</file>